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548" w14:textId="f45e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ведения документации государственного учета лесного фонда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мая 2008 года N 325. Зарегистрирован в Министерстве юстиции Республики Казахстан 10 июня 2008 года N 5235. Утратил силу приказом Министра экологии, геологии и природных ресурсов Республики Казахстан от 24 декабря 2019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24.12. 2019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2003 года N 1182 "Об утверждении Правил ведения государственного учета лесного фонда"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порядке ведения документации государственного учета лесного фонда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2008 года N 325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порядке ведения документации государственного учета</w:t>
      </w:r>
      <w:r>
        <w:br/>
      </w:r>
      <w:r>
        <w:rPr>
          <w:rFonts w:ascii="Times New Roman"/>
          <w:b/>
          <w:i w:val="false"/>
          <w:color w:val="000000"/>
        </w:rPr>
        <w:t>лесного фонда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порядке ведения документации государственного учета лесного фонда в Республике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2003 года N 1182 "Об утверждении Правил ведения государственного учета лесного фонда".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учет лесного фонда в Республике Казахстан (далее - Учет) проводится по Форме N 1 "Распределение лесного фонда по категориям государственного лесного фонда и угодьям" (далее - Форма N 1) и Форме N 2 "Распределение площадей и запасов, покрытых лесом угодий по преобладающим породам и группам возраста" (далее - Форма N 2), утвержденных приказом Агентства Республики Казахстан по статистике от 23 апреля 2008 года N 9-г.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учитываемых показателей Учет подразделяется на: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ежегодный Учет, который проводится за истекший календарный год по состоянию на 1 января года, следующего за отчетным годом, по Форме N 1 и представляется уполномоченному органу в области лесного хозяйства (далее - уполномоченный орган) в срок до 25 марта года, следующего за отчетным годом;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периодический Учет, который проводится один раз в пять лет по Форме N 1 и Форме N 2 и представляется уполномоченному органу в срок до 25 марта года, следующего за отчетным периодом.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Учету подлежат все участки лесного фонда Республики Казахстан площадью более 0,05 гектара (с округлением до 0,1 гектара). В формах Учета сведения приводятся с округлением до целых гектаров.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по подготовке к проведению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 лесного фонда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Учета государственные лесовладельцы проводят подготовительные работы, при которых: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проверка полноты и правильности внесения в учетную документацию лесного фонда сведений об изменениях площадей, происшедших в государственном лесном фонде за период со времени предыдущего Учета или последнего лесоустройства до года настоящего Учета;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освидетельствования мест рубок и инвентаризации лесных культур составляются соответствующие акты, фиксирующие изменения, происшедшие в лесах за последний год, а также изменения, происшедшие в предыдущие годы, если они ранее не были оформлены актами;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уточняется деление лесов по категориям государственного лесного фонда и угодьям.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Документация по Учету представляется в Республиканское государственное казенное предприятие "Казахское лесоустроительное предприятие" (далее - Казлеспроект) для свода данных Учета по областям, ведомствам и республике в порядке, установленной настоящей Инструкцией.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соблюдением установленного порядка ведения Учета осуществляется областными территориальными органами уполномоченного органа в области лесного хозяйства (далее - территориальные органы).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документации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 лесного фонда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Государственными лесовладельцами Учет ведется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категориям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лесного фонда.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Изменения в материалы последнего учета или нового лесоустройства государственные лесовладельцы вносят на основании актов освидетельствования участков с произошедшими изменениями.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внесения изменений в формы Учета государственных лесовладельцев являются следующие документы: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изъятии земель - соответствующее решение Правительства, при приеме земель соответствующее решение (постановление) областных акиматов;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участков в долгосрочное лесопользование - соответствующий договор;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главного 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акты освидетельствования мест рубок, а за год, предшествующий учету - 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лесосек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изменениях площадей лесных культур, не переведенных в покрытые лесом угодья, - акты их технической приемки, а лесных культур, переведенных в покрытые лесом угодья, акты их перевода в категорию покрытых лесом угодий;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естественном заращивании участков - акты перевода их в покрытые лесом угодья;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изменениях породного состава насаждений в результате проведенных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ухода за лесом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акты перевода насаждений из одной породы в другую;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изменениях, происшедших в результате лесных пожаров, ветровалов и других стихийных бедствий - акты обследования.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Частные лесовладельцы ежегодный и периодический Учеты проводят по Форме N 1, к которой прилагают краткую пояснительную записку, где отражаются наиболее важные количественные и качественные изменения, происшедшие в лесном фонде, и причины этих изменений.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составления пояснительной записки к материалам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 лесного фонда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Пояснительная записка составляется на основании сводных материалов Учета: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областям - Департаментами (Управлениями) областных исполнительных органов после получения ими от Казлеспроекта сводных материалов Учета в целом по лесовладельцам, находящимся в ведении областных акиматов;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республике - Казлеспроектом после получения сводных материалов Учета по областям;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лесовладельцы составляют краткие пояснительные записки, в которых отражают наиболее важные количественные и качественные изменения, происшедшие в лесном фонде. Причины изменений в площадях показываются по категориям государственного лесного фонда, угодьям, породном составе, запасах древесины.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начале пояснительной записки по области и республике указываются: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постоянных лесовладельцев в алфавитном порядке по области (республике) с указанием их общей площади и покрытых лесом угодий.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Объясняются причины изменений площади лесного фонда по лесовладельцам. Указываются площади и причины (издатель, дата, номер документа), на основании которых были приняты или изъяты земли и для каких целей;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приводятся сведения о принадлежности лесного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основании данных Формы N 1 проводится анализ динамики изменения площадей государственного лесного фонда по категориям угодий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сравниваются соотношения площадей лесных и нелесных угодий, а также увеличение или уменьшение площадей покрытых лесом угодий. При расхождениях площадей угодий поясняются их причины.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Анализ изменений площадей по категориям государственного лесного фонда за межучетный период проводится по данным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изменений в категориях государственного лесного фонда приводятся причины, повлекшие эти изменения (указываются номера и даты документов).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данным раздела 1 "Основные лесообразующие породы" Формы N 2 проводится анализ динамики: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породного состава основных лесообразующих пород государственного лесного фонда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распределения покрытых лесом угодий по возрастным группам в пределах групп пород в государственном лесном фонде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указываются причины происшедших за учетный период изменений в площадях отдельных пород или групп пород, а также приводятся конкретные сведения, за счет чего эти изменения произошли. При объяснении причин, повлекших изменения возрастной структуры лесов, учитывается в первую очередь перевод лесов из одной категории государственного лесного фонда в другую, изменение возраста рубки.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Анализ динамики показателей древесных ресурсов основных лесообразующих пород в государственном лесном фонде проводится по данным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запасов насаждений, указывается влияние на эти изменения рубок леса, изменения возрастов рубки, перевода лесов из одной категории государственного лесного фонда в другую, приемки или передачи лесов, использование новых товарных и сортиментных таблиц при таксации леса.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Анализ динамики показателей производительности лесов государственного лесного фонда проводится по данным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отражаются основные факторы, повлиявшие на изменение производительности лесов (воспроизводство лесов и лесоразведение, реконструкция насаждений, улучшение возрастной структуры лесов).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Анализ динамики распределения лесных не покрытых лесом угодий по видам воспроизводств лесов в государственном лесном фонде проводится по данным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N 1 анализируются итоговые данные площадей не покрытых лесом угодий. Редины, как естественно сформировавшиеся биологические лесорастительные сообщества, в данное приложение 8 не включаются.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указываются причины отнесения не покрытых лесом угодий к оставленным без хозяйственного воздействия, а также причины изменения показателей за учетный период.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Анализ изменения площади лесных культур за межучетный период с указанием причины этих изменений также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изменения площади лесных культур в государственном лесном фонде, имеющих неудовлетворительное состояние или погибших, проводится по данным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Анализ по рубкам ухода за лесом и санитарным рубкам проводится по данным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сведения о насаждениях, нуждающихся в рубках ухода и санитарных рубках по видам рубок и группам пород по состоянию на год учета.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годовой расчетный размер рубок ухода и санитарных рубок по видам рубок и группам пород.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приводятся также сведения о ежегодном расчетном размере рубок ухода за лесом и санитарных рубок по лесоводственным требованиям и фактическом их объеме в год проведения Учета, устанавливается процент освоения ежегодного расчетного размера и при неполном его освоении объясняются причины неполного охвата насаждений рубками ухода за лесом.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заключении приводится общая характеристика основных количественных и качественных изменений в состоянии и структуре государственного лесного фонда, причины этих изменений. Делаются соответствующие выводы и предложения, даются необходимые рекомендации, направленные на обеспечение рационального использования, воспроизводства, повышения производительности и качества лесов, устранения выявленных недостатков. 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 сроки представления документации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 лесного фонда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Формы Учета с пояснительной запиской составляются лесовладельцами в двух экземплярах, из которых один представляется в Казлеспроект.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Территориальные органы уполномоченного органа представленные лесовладельцами формы Учета согласовывают в течение 10 дней со дня поступления материалов Учета на рассмотрение.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Дата представления материалов Учета в Казлеспроект определяется графиком, утверждаемым уполномоченным органом в пределах сроков,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(далее - График), и которая в течение 5 дней доводится до сведения государственных органов, в ведении которых находятся государственные лесовладельцы, а также частных лесовладельцев.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Порядок представления материалов Учета: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лесовладельцы, находящиеся в ведении уполномоченного органа, после согласования форм Учета с территориальным органом уполномоченного органа, представляют их вместе с пояснительной запиской в Казлеспроект;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лесовладельцы, находящиеся в ведении областных акиматов, формы Учета с пояснительными записками представляют в областной Департамент (Управление), которые их проверяют, согласовывают и в течение 10 дней со дня поступления материалов Учета на рассмотрение, предоставляют их в областные территориальные органы для контрольной проверки и согласования. После чего представители Департаментов (Управлений) формы Учета представляют в Казлеспроект;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национальный природный парк " 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согласованные с территориальным органом формы Учета с пояснительной запиской представляют непосредственно в Казлеспроект;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Акционерное общество национальная компания "Казахстан темiр жолы" и Комитет автомобильных дорог формы Учета в разрезе областей, согласованные с территориальными органами представляют непосредственно в Казлеспроект;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акиматы городов Астаны и Алматы формы Учета, согласованные с территориальными органами, представляют непосредственно в Казлеспроект;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частные лесовладельцы до 10 января года, следующего за отчетным годом, форму Учета и пояснительную записку, согласованные и заверенные подписью и печатью отдела земельных отношений акимата по месту нахождения лесовладельца направляют их в территориальный орган уполномоченного органа;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лесовладельцы представляют данные о наличии на их территории пойменных и тугайных лесов с распределением их по видам угодий.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Казлеспроект по материалам Учета, представленным в соответствии с Графиком, производит: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приемку и проверку правильности заполнения форм Учета;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и исправление арифметических ошибок, вычисление средних возрастов и приростов, процента лесистости;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свод форм Учета по областям, ведомствам и республике;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изготовление необходимого количества экземпляров форм Учета;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составление пояснительной записки к сводным материалам Учета по республике, которые составляются на основании данных, приведенных в областных записках, представленных областными Департаментами (Управлениями) в течение одного месяца после получения ими сводных форм Учета по областям и пояснительных записок лесовладельцев;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изготовление и представление форм Учета уполномоченному органу и его территориальному органу, Департаментам (Управлениям), лесовладельцам в количестве, указанном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11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Инструкции; 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изготовление сводных форм Учета, которые представляет: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областям - уполномоченному и его территориальным органам, Департаментам (Управлениям);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республике - уполномоченному органу.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лесном фонде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(области)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1323"/>
        <w:gridCol w:w="1035"/>
        <w:gridCol w:w="1036"/>
        <w:gridCol w:w="1036"/>
        <w:gridCol w:w="1036"/>
        <w:gridCol w:w="1036"/>
        <w:gridCol w:w="1036"/>
        <w:gridCol w:w="1036"/>
        <w:gridCol w:w="1608"/>
      </w:tblGrid>
      <w:tr>
        <w:trPr>
          <w:trHeight w:val="30" w:hRule="atLeast"/>
        </w:trPr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совладельцы,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фонд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 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(числитель - тыс. 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знаменатель - %)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древесины,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лесом 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перестойные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перестойные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г.г.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лесовладельцы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динамики изменения площадей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лесного фонда по категориям угодий                                              (площадь, тыс. га)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35"/>
        <w:gridCol w:w="1514"/>
        <w:gridCol w:w="1514"/>
        <w:gridCol w:w="1514"/>
        <w:gridCol w:w="2074"/>
      </w:tblGrid>
      <w:tr>
        <w:trPr>
          <w:trHeight w:val="30" w:hRule="atLeast"/>
        </w:trPr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угодий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Лесные угодья: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покрытые лесом, всего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лесные культуры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Плантации для промышленных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энергетических целей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Плантации для пищевых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целей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несомкнувшиеся лесные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питомники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покрытые л е сом угодья: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вырубки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 и погибшие насаждения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прогалины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редины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не покрытых лесом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лесных угодий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Нелесные угодья: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пашни, залежи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пастбища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просеки,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противопожарные разрывы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усадьбы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болота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ледники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угодья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нелесных угодий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лесных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нелесных угодий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передано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долгосрочное лесопользование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изменений площадей по категориям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лесного фонда и частному лесному фонду                                                 (площадь, тыс. га)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8"/>
        <w:gridCol w:w="2595"/>
        <w:gridCol w:w="1248"/>
        <w:gridCol w:w="1249"/>
        <w:gridCol w:w="1249"/>
        <w:gridCol w:w="1711"/>
      </w:tblGrid>
      <w:tr>
        <w:trPr>
          <w:trHeight w:val="30" w:hRule="atLeast"/>
        </w:trPr>
        <w:tc>
          <w:tcPr>
            <w:tcW w:w="4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дующий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Особо охраняемые лесные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- итого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из них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памятники природы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в том числе: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леса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заповедников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из них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памятники природы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леса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природных парков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из них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памятники природы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леса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резерватов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из них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памятники природы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леса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природных парков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леса государственных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заповедных зон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государственные памятники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природы на других категориях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Леса и не покрытые лесной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земельные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участки на землях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- итого: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 главного пользования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в том числе: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участки леса, имеющие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научное значение,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государственные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из них: генетические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лесные резерваты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особо ценные лесные массивы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орехопромысловые зоны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лесоплодовые насаждения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субальпийские леса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государственные защитные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полосы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городские леса и лесопарки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зеленые зоны 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и лечебно-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учреждений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противоэрозионные леса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запретные полосы лесов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берегам рек, озер, водохрани-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 и других водных объектов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 главного пользования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защитные лесные полосы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железных дорог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международного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поле- и почвозащитные леса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 главного пользования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Защитные насаждения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полосах отвода железных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международного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магистральных трубопроводов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линейных сооружений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лесов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рубки главного пользования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в долгосрочное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лесопользование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для заготовки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частного 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лесного фонда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динамики породного состава основных лесообразующих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пород государственного лесного фонда                                            (площадь, тыс. га)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1978"/>
        <w:gridCol w:w="1985"/>
        <w:gridCol w:w="3448"/>
        <w:gridCol w:w="2366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Преобладающая 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и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дующий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 -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лесообразующих пород,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Хвойные,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сосна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ель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пихта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лиственница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кедр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можжевельник (арша)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Мягколиственные,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 том числе: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осина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ольха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тополь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 древовидная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Твердолиственные,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 том числе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ясень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 и другие ильмовые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Саксаульники,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белый, саксаул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черный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динамики распределения покрытых лесом угодий по возрастным группам</w:t>
      </w:r>
      <w:r>
        <w:br/>
      </w:r>
      <w:r>
        <w:rPr>
          <w:rFonts w:ascii="Times New Roman"/>
          <w:b/>
          <w:i w:val="false"/>
          <w:color w:val="000000"/>
        </w:rPr>
        <w:t xml:space="preserve">в пределах групп пород государственного лесного фонда                                               (площадь, тыс. га)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2252"/>
        <w:gridCol w:w="2261"/>
        <w:gridCol w:w="1967"/>
        <w:gridCol w:w="2694"/>
      </w:tblGrid>
      <w:tr>
        <w:trPr>
          <w:trHeight w:val="30" w:hRule="atLeast"/>
        </w:trPr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возраста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и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последующий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Хвойные,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в том числе: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Молодняки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Средневозрастные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Приспевающие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и перестойные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Мягколиственные,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в том числе: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Молодняки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Средневозрастные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Приспевающие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и перестойные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Твердолиственные,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том числе: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Молодняки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Средневозрастные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Приспевающие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и перестойные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Саксаульники, всего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Молодняки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Средневозрастные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Приспевающие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Спелые и перестойные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динамики показателей древесных ресурсов основных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лесообразующих пород в государственном лесном фонде                                                  (запас, тыс. м </w:t>
      </w:r>
      <w:r>
        <w:rPr>
          <w:rFonts w:ascii="Times New Roman"/>
          <w:b/>
          <w:i w:val="false"/>
          <w:color w:val="000000"/>
          <w:vertAlign w:val="superscript"/>
        </w:rPr>
        <w:t xml:space="preserve">3 </w:t>
      </w:r>
      <w:r>
        <w:rPr>
          <w:rFonts w:ascii="Times New Roman"/>
          <w:b/>
          <w:i w:val="false"/>
          <w:color w:val="000000"/>
        </w:rPr>
        <w:t xml:space="preserve">)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4"/>
        <w:gridCol w:w="1810"/>
        <w:gridCol w:w="1811"/>
        <w:gridCol w:w="1811"/>
        <w:gridCol w:w="2984"/>
      </w:tblGrid>
      <w:tr>
        <w:trPr>
          <w:trHeight w:val="30" w:hRule="atLeast"/>
        </w:trPr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дующий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Общий запас насаждений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лесообразующих пород, в том числе: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приспевающих насаждений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спелых и перестойных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насаждений, всего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допускаются 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главного пользования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Хвойные, общий запас насаждений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приспевающих насаждений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спелых и перестойных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всего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допускаются 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пользования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Мягколиственные, общий запас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всего, в том числе: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приспевающих насаждений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спелых и перестойных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насаждений, всего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допускаются 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пользования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Твердолиственные, общий запас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всего, в том числе: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приспевающих насаждений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спелых и перестойных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насаждений, всего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допускаются 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пользования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Саксаульники общий запас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всего, в том числе: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приспевающих насаждений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спелых и перестойных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насаждений, всего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участки, где допускаются рубки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пользования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динамики показателей производительности лесов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547"/>
        <w:gridCol w:w="1361"/>
        <w:gridCol w:w="994"/>
        <w:gridCol w:w="994"/>
        <w:gridCol w:w="994"/>
        <w:gridCol w:w="994"/>
        <w:gridCol w:w="995"/>
        <w:gridCol w:w="1544"/>
        <w:gridCol w:w="1640"/>
      </w:tblGrid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и год)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абсолютных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единицах 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Лесистость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динамики распределения лесных и непокрытых лесом угодий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видам воспроизводства в государственном лесном фонде                                                (площадь, тыс. га)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1851"/>
        <w:gridCol w:w="1857"/>
        <w:gridCol w:w="1616"/>
        <w:gridCol w:w="2664"/>
      </w:tblGrid>
      <w:tr>
        <w:trPr>
          <w:trHeight w:val="30" w:hRule="atLeast"/>
        </w:trPr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(дата, месяц и год)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 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предыдущий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дующий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Не покрытые лесом угодья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из них намечено под: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естественное заращивание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содействие естественному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возобновлению всего, в том числе: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создание лесных культур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хвойными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мягколиственными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твердолиственными породами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саксаулом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оставлено угодий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воздействия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Площади покрытых лесом угодий,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 реконструкции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лесных культур, имеющих неудовлетворительное состояние</w:t>
      </w:r>
      <w:r>
        <w:br/>
      </w:r>
      <w:r>
        <w:rPr>
          <w:rFonts w:ascii="Times New Roman"/>
          <w:b/>
          <w:i w:val="false"/>
          <w:color w:val="000000"/>
        </w:rPr>
        <w:t xml:space="preserve">или погибших в государственном лесном фонде                                                     (площадь, га)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624"/>
        <w:gridCol w:w="1624"/>
        <w:gridCol w:w="2676"/>
        <w:gridCol w:w="1624"/>
        <w:gridCol w:w="2677"/>
      </w:tblGrid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 гибели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неудовлетво-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культур 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межучетный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лесных культур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погибшие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культуры,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из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погибшие,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причинам: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пожары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культур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несвоевремен-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(отсутствие)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уходов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потравы скотом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</w:t>
      </w:r>
      <w:r>
        <w:br/>
      </w:r>
      <w:r>
        <w:rPr>
          <w:rFonts w:ascii="Times New Roman"/>
          <w:b/>
          <w:i w:val="false"/>
          <w:color w:val="000000"/>
        </w:rPr>
        <w:t>по рубкам ухода за лесом и санитарным рубкам</w:t>
      </w:r>
      <w:r>
        <w:br/>
      </w:r>
      <w:r>
        <w:rPr>
          <w:rFonts w:ascii="Times New Roman"/>
          <w:b/>
          <w:i w:val="false"/>
          <w:color w:val="000000"/>
        </w:rPr>
        <w:t xml:space="preserve">в государственном лесном фонде                                             (площадь, га (тыс. га)                                               (ненужное зачеркнуть)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7"/>
        <w:gridCol w:w="1503"/>
        <w:gridCol w:w="1378"/>
        <w:gridCol w:w="1378"/>
        <w:gridCol w:w="1378"/>
        <w:gridCol w:w="1378"/>
        <w:gridCol w:w="1379"/>
        <w:gridCol w:w="1379"/>
      </w:tblGrid>
      <w:tr>
        <w:trPr>
          <w:trHeight w:val="30" w:hRule="atLeast"/>
        </w:trPr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рубок ухода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санитарных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чистки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рочные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сплош-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Насаждения,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нуждающиеся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рубках ухода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рубках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учета, всего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хвойные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мягколиственные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твердолиственные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саксаул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Годовой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расчетный 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рубок ухода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санитарных рубок,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хвойных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насаждений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мягколиственных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насаждений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твердолиственных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насаждений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саксаул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порядке ведения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Изготовление и представление форм государственного учета</w:t>
      </w:r>
      <w:r>
        <w:br/>
      </w:r>
      <w:r>
        <w:rPr>
          <w:rFonts w:ascii="Times New Roman"/>
          <w:b/>
          <w:i w:val="false"/>
          <w:color w:val="000000"/>
        </w:rPr>
        <w:t xml:space="preserve">лесного фонда РГКП "Казахское лесоустроительное предприятие"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0"/>
        <w:gridCol w:w="929"/>
        <w:gridCol w:w="929"/>
        <w:gridCol w:w="1530"/>
        <w:gridCol w:w="1530"/>
        <w:gridCol w:w="1530"/>
        <w:gridCol w:w="1531"/>
        <w:gridCol w:w="1531"/>
      </w:tblGrid>
      <w:tr>
        <w:trPr>
          <w:trHeight w:val="30" w:hRule="atLeast"/>
        </w:trPr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учета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учета предоставляются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делец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делец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каций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экземпляров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2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дельцу)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дельцу)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дельцу)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дельцу)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дельцу)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N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2)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(Форма N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2)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по: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паркам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резерватам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центрам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находящимся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ведении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N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дельцам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записка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