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540485" w14:textId="65404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Перечня стандартных символов опасности, которые указываются при предупредительной маркировке химической продукции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индустрии и торговли Республики Казахстан от 2 апреля 2008 года N 115. Зарегистрирован в Министерстве юстиции Республики Казахстан 4 мая 2008 года N 5207. Утратил силу приказом и.о. Министра торговли и интеграции Республики Казахстан от 19 апреля 2021 года № 285-НҚ.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торговли и интеграции РК от 19.04.2021 </w:t>
      </w:r>
      <w:r>
        <w:rPr>
          <w:rFonts w:ascii="Times New Roman"/>
          <w:b w:val="false"/>
          <w:i w:val="false"/>
          <w:color w:val="ff0000"/>
          <w:sz w:val="28"/>
        </w:rPr>
        <w:t>№ 285-НҚ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01.07.2021).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18 Закона Республики Казахстан "О безопасности химической продукции"  </w:t>
      </w:r>
      <w:r>
        <w:rPr>
          <w:rFonts w:ascii="Times New Roman"/>
          <w:b/>
          <w:i w:val="false"/>
          <w:color w:val="000000"/>
          <w:sz w:val="28"/>
        </w:rPr>
        <w:t xml:space="preserve">ПРИКАЗЫВАЮ: 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Перечень стандартных символов опасности, которые указываются при предупредительной маркировке химической продукции. 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Комитету по техническому регулированию и метрологии обеспечить представление настоящего приказа для государственной регистрации в Министерстве юстиции Республики Казахстан. 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заместителя Председателя Комитета по техническому регулированию и метрологии Момышева Т.А. 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Настоящий приказ вводится в действие по истечении десяти календарных дней после дня первого официального опубликования.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90"/>
        <w:gridCol w:w="8710"/>
      </w:tblGrid>
      <w:tr>
        <w:trPr>
          <w:trHeight w:val="30" w:hRule="atLeast"/>
        </w:trPr>
        <w:tc>
          <w:tcPr>
            <w:tcW w:w="35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87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 Школьник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индустрии и торговли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апреля 2008 года N 115 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стандартных символов опасности, которые указываются</w:t>
      </w:r>
      <w:r>
        <w:br/>
      </w:r>
      <w:r>
        <w:rPr>
          <w:rFonts w:ascii="Times New Roman"/>
          <w:b/>
          <w:i w:val="false"/>
          <w:color w:val="000000"/>
        </w:rPr>
        <w:t>при предупредительной маркировке химической продукции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Перечень стандартных символов опасности, которые указываются при предупредительной маркировке химической продукции, разработан в соответствии с 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18 Закона Республики Казахстан "О безопасности химической продукции". 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стандартным символам опасности, которые указываются при предупредительной маркировке химической продукции, относятся: 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взрывчатые вещества (подклассы 1.1, 1.2, 1.3, 1.4, 1.5 и 1.6); 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воспламеняющиеся газы (категории 1 и 2); 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воспламеняющиеся аэрозоли (категории 1 и 2); 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окисляющие газы (категория 1); 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газы под давлением; 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воспламеняющиеся жидкости (категории 1-4); 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воспламеняющиеся твердые вещества (категории 1 и 2); 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самореактивные химические вещества (тип А, тип В, типы С и D, типы E и F, тип G); 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пирофорные жидкости (категория 1); 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пирофорные твердые вещества (категория 1); 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самонагревающиеся вещества (категории 1 и 2); 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выделяющие воспламеняющиеся газы при соприкосновении с водой (категории 1-3); 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окисляющие жидкости (категории 1-3); 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окисляющие твердые вещества (категории 1-3); 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органические пероксиды (тип А, тип В, типы С и D, типы E и F, тип G); 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способные вызывать коррозию металла (категория 1); 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острой токсичностью: пероральная токсичность (категории 1-5); 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острой токсичностью: дермальная токсичность (категории 1-5); 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острой токсичностью: ингаляционная токсичность (категории 1-5); 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вызывающие поражения/раздражения кожи (категории 1А, 1В, 1С, категории 2 и 3); 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вызывающие серьезные повреждения/раздражения глаз (категория 1, категории 2А и 2В); 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респираторные аллергены (категория 1); 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кожные аллергены (категория 1); 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способные вызывать мутации зародышевых клеток (категории 1А, 1В и категория 2); 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канцерогенные химические вещества (категории 1А, 1В и категория 2); 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токсичностью для репродуктивных органов (категории 1А, 1В, категория 2 и дополнительная категория для веществ, оказывающих воздействие на лактацию или через лактацию); 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токсичные вещества, оказывающие поражающие соматическое воздействие на органы (при разовом воздействии) (категории 1 и 2); </w:t>
      </w:r>
    </w:p>
    <w:bookmarkEnd w:id="34"/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токсичные вещества, оказывающие поражающие соматическое воздействие на органы (при неоднократном воздействии) (категории 1 и 2); </w:t>
      </w:r>
    </w:p>
    <w:bookmarkEnd w:id="35"/>
    <w:bookmarkStart w:name="z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токсичностью (острой) для водной среды (категории 1-3); </w:t>
      </w:r>
    </w:p>
    <w:bookmarkEnd w:id="36"/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химические вещества, обладающие токсичностью (хронической) для водной среды (категории 1-4);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