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8fb9" w14:textId="fb28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февраля 2008 года N 20. Зарегистрировано в Министерстве юстиции Республики Казахстан 8 апреля 2008 года N 5183. Утратило силу постановлением Правления Национального Банка Республики Казахстан от 30 мая 2016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(зарегистрированное в Реестре государственной регистрации нормативных правовых актов под N 3924), с дополнениями и изменениями, внесенными постановлениями Правления Агентства от 26 ноября 2005 года N 409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дополнений 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3989), от 27 мая 2006 года N 120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дополнений и изменений 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4249), от 17 июня 2006 года N 135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4311), от 23 февраля 2007 года N 47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4579), от 28 мая 2007 года N 149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4785, опубликованным в газете "Юридическая газета" от 15 августа 2007 года N 124 (1327)), от 27 августа 2007 года N 224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4955), от 24 октября 2007 года N 242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5004) следующие дополнения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нормативных значениях и методике расчетов пруденциальных нормативов для банков второго уровня, утвержденной указанным постановлением (далее - Инструкция):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абзацем четвертым следующего содержания: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целей настоящей Инструкции помимо рейтинговой оценки агентства Standard&amp;Poor's, уполномоченным органом также признаются рейтинговые оценки агентств Moody's Investors Service и Fitch (далее - другие рейтинговые агентства).";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21 слова "агентств Fitch или Moody's Investors Service (далее - другие рейтинговые агентства)" заменить словами "одного из других рейтинговых агентств";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35 слово "восемь" заменить словом "пять";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4 изложить в следующей редакции: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"Глава 4. Коэффициенты ликвидности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Ликвидность характеризуется следующими коэффициентами: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коэффициентами срочной ликвидности к4-1, к4-2 и к4-3;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коэффициентами срочной валютной ликвидности к4-4, к4-5 и к4-6.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Минимальное значение коэффициентов срочной ликвидности и срочной валютной ликвидности устанавливается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К4-1 - 1;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К4-2 - 0,9;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К4-3 - 0,8;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К4-4 - 1;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К4-5 - 0,9;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К4-6 - 0,8.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Коэффициент срочной ликвидности к4-1 рассчитывается как отношение среднемесячного размера высоколиквидных активов к среднемесячному размеру срочных обязательств с оставшимся сроком до погашения до семи дней включительно.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срочной ликвидности к4-2 рассчитывается как отношение среднемесячного размера ликвидных активов с оставшимся сроком до погашения до одного месяца включительно, включая высоколиквидные активы, к среднемесячному размеру срочных обязательств с оставшимся сроком до погашения до одного месяца включительно.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срочной ликвидности к4-3 рассчитывается как отношение среднемесячного размера ликвидных активов с оставшимся сроком до погашения до трех месяцев включительно, включая высоколиквидные активы, к среднемесячному размеру срочных обязательств с оставшимся сроком до погашения до трех месяцев включительно.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Коэффициент срочной валютной ликвидности к4-4 рассчитывается как отношение среднемесячного размера высоколиквидных активов в иностранной валюте к среднемесячному размеру срочных обязательств в этой же иностранной валюте с оставшимся сроком до погашения до семи дней включительно.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срочной валютной ликвидности к4-5 рассчитывается как отношение среднемесячного размера ликвидных активов в иностранной валюте с оставшимся сроком до погашения до одного месяца включительно, включая высоколиквидные активы, к среднемесячному размеру срочных обязательств в этой же иностранной валюте с оставшимся сроком до погашения до одного месяца включительно.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срочной валютной ликвидности к4-6 рассчитывается как отношение среднемесячного размера ликвидных активов в иностранной валюте с оставшимся сроком до погашения до трех месяцев включительно, включая высоколиквидные активы, к среднемесячному размеру срочных обязательств в этой же иностранной валюте с оставшимся сроком до погашения до трех месяцев включительно.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Коэффициенты срочной валютной ликвидности рассчитываются в совокупности по иностранным валютам стран, имеющих суверенный рейтинг не ниже "А" агентства Standard&amp;Poor's или рейтинг аналогичного уровня одного из других рейтинговых агентств, и валюте "Евро", среднемесячный размер обязательств в которых за предыдущий отчетный месяц составляет не менее 1 процента от среднемесячного размера обязательств банка за предыдущий отчетный месяц.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иностранным валютам стран, имеющих суверенный рейтинг ниже "А" агентства Standard&amp;Poor's или рейтинг аналогичного уровня одного из других рейтинговых агентств или не имеющих соответствующей рейтинговой оценки, коэффициенты срочной валютной ликвидности рассчитываются по каждой иностранной валюте, среднемесячный размер обязательств в которой за предыдущий отчетный месяц составляет не менее 1 процента от среднемесячного размера обязательств банка за предыдущий отчетный месяц.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расчет высоколиквидных активов включаются: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наличные деньги;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аффинированные драгоценные металлы;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государственные ценные бумаги Республики Казахстан, выпущенные Правительством Республики Казахстан и Национальным Банком, долговые ценные бумаги, выпущенные Акционерным обществом "Казахстанская ипотечная компания";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вклады до востребования в Национальном Банке, в банках Республики Казахстан и банках-нерезидентах, имеющих долгосрочный долговой рейтинг не ниже "ВВВ-" агентства Standard&amp;Poor's или рейтинг аналогичного уровня одного из других рейтинговых агентств;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займы "овернайт", предоставленные банкам Республики Казахстан и банкам-нерезидентам, имеющим долгосрочный долговой рейтинг не ниже "ВВВ-" агентства Standard&amp;Poor's или рейтинг аналогичного уровня одного из других рейтинговых агентств;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вклады, размещенные на одну ночь в банках Республики Казахстан и банках-нерезидентах, имеющих долгосрочный долговой рейтинг не ниже "ВВВ-" агентства Standard&amp;Poor's или рейтинг аналогичного уровня одного из других рейтинговых агентств;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государственные ценные бумаги стран, имеющих суверенный долгосрочный рейтинг в иностранной валюте не ниже уровня, установленного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30 апреля 2007 года N 128 "Об установлении рейтинговых агентств и минимального рейтинга для облигаций, с которыми банки могут осуществлять сделки" (зарегистрированным в Реестре государственной регистрации нормативных правовых актов под N 4717) (далее - постановление N 128);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облигации иностранных эмитентов, имеющие минимальный требуемый рейтинг одного из рейтинговых агентств, установленных постановлением N 128.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бумаги, указанные в настоящем пункте, включаются в расчет высоколиквидных активов, за исключением ценных бумаг, проданных банком на условиях их обратного выкупа или переданных в залог или обремененных иным образом в соответствии с законодательством Республики Казахстан.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расчет ликвидных активов включаются все финансовые активы, включая высоколиквидные активы, за минусом специальных сформированных провизий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декабря 2006 года N 296 "Об утверждении Правил классификации активов, условных обязательств и создания провизий (резервов) против них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N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организаций", (зарегистрированного в Реестре государственной регистрации нормативных правовых актов под N 4580), требований к нерезидентам Республики Казахстан, являющимся юридическими лицами, зарегистрированными на территории оффшорных зон, или их гражданами либо юридическими лицами, зарегистрированными на территории государств, отнесенных Организацией экономического сотрудничества и развития к перечню оффшорных территорий, не принявших обязательств по информационному обмену, или их гражданами, или к организациям, являющимся дочерними по отношению к юридическим лицам, зарегистрированным на территории указанных оффшорных зон. Займы включаются по графикам погашения в соответствии с договором займа.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бумаги, указанные в подпунктах 3), 7) и 8) пункта 43 настоящей Инструкции, не включаемые в расчет высоколиквидных активов, включаются в расчет ликвидных активов, при условии, что данные ценные бумаги являются обеспечением обязательств, включаемых в расчет размера обязательств.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включении данных ценных бумаг в расчет ликвидных активов в качестве оставшегося срока до погашения по ценным бумагам принимается срок до погашения обязательств, обеспечением по которым выступают данные ценные бумаги.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44-1. В расчет срочных обязательств включаются все обязательства, по которым установлен срок осуществления расчетов.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до востребования, а также займы "овернайт", полученные от банков, и вклады, привлеченные от банков на одну ночь не включаются в расчет срочных обязательств.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44-2. При расчете коэффициентов ликвидности в размер ликвидных активов, включая высоколиквидные активы, и срочных обязательств включаются начисленное вознаграждение, дисконты, премии, счета положительных/отрицательных корректировок справедливой стоимости.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Максимальный лимит краткосрочных обязательств перед нерезидентами Республики Казахстан устанавливается в размере 1 и рассчитывается как отношение суммы обязательств перед нерезидентами Республики Казахстан к собственному капиталу банка.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расчета данного коэффициента в сумму обязательств перед нерезидентами Республики Казахстан включаются: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перед нерезидентами Республики Казахстан до востребования, в том числе обязательства, по которым не установлен срок осуществления расчетов;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срочные обязательства перед нерезидентами Республики Казахстан с первоначальным сроком погашения до одного года включительно;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срочные обязательства перед нерезидентами Республики Казахстан с безусловным правом кредитора требовать досрочного погашения обязательств, в том числе срочные и условные депозиты банков, за исключением срочных и условных депозитов физических и юридических лиц.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расчета данного коэффициента из суммы обязательств перед нерезидентами Республики Казахстан исключаются: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перед филиалами и представительствами иностранных компаний, осуществляющих свою деятельность на территории Республики Казахстан, которые входят в секторы экономики "другие финансовые организации - код 5", "государственные нефинансовые организации - код 6", "негосударственные нефинансовые организации - код 7" и "некоммерческие организации, обслуживающие домашние хозяйства - код 8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15 ноября 1999 года N 388 "Об утверждении Правил применения Государственного классификатора Республики Казахстан - единого классификатора назначения платежей" (зарегистрированным в Реестре государственной регистрации нормативных правовых актов под N 1011) (далее - постановление N 388);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краткосрочные обязательства перед нерезидентами Республики Казахстан, являющимися международными организациями, членом которых является Республика Казахстан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6 декабря 2001 года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развития" (далее - Закон от 6 декабря 2001 года), а также Евразийским банком развития, созданным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банка развития от 12 января 2006 года (далее - Евразийский банк развития).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45-1. При наличии у банка в течение отчетного периода просроченных обязательств перед кредиторами и вкладчиками либо фактов нарушения норм законодательства Республики Казахстан о платежах и переводах денег, нормативы ликвидности считаются невыполненными, независимо от расчетных значений коэффициентов ликвидности, определяемых на среднемесячной основе.";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53-2: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"и не должен превышать максимального нормативного значения, указанного в приложении 11 к настоящей Инструкции" исключить;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"обязательства перед филиалами и представительствами иностранных компаний, осуществляющих свою деятельность на территории Республики Казахстан, которые входят в секторы экономики "другие финансовые организации - код 5", "государственные нефинансовые организации - код 6", "негосударственные нефинансовые организации - код 7" и "некоммерческие организации, обслуживающие домашние хозяйства - код 8 в соответствии с постановлением N 388";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53-3: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"и не должен превышать максимального нормативного значения, указанного в приложении 11 к настоящей Инструкции" исключить;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"обязательства перед филиалами и представительствами иностранных компаний, осуществляющих свою деятельность на территории Республики Казахстан, которые входят в секторы экономики "другие финансовые организации - код 5", "государственные нефинансовые организации - код 6", "негосударственные нефинансовые организации - код 7" и "некоммерческие организации, обслуживающие домашние хозяйства - код 8 в соответствии с постановлением N 388";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53-4 исключить;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53-5 следующего содержания: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"53-5. Максимальное значение коэффициента к8 не должно превышать 2.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значение коэффициента к9 не должно превышать 4.";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44, Таблицы активов банка, взвешенных по степени кредитного риска вложений приложения 1 слова и цифры "Государственной программы развития жилищного строительства в Республике Казахстан на 2005-2007 годы,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11 июня 2004 года N 1388" заменить словами "государственных программ развития жилищного строительства в Республике Казахстан";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пояснениях по заполнению Таблицы сравнения сроков активов и обязательств приложения 7 слова "и обязательств до востребования, перечисленные в настоящей Инструкции" заменить словами "в соответствии с настоящей Инструкцией и обязательств до востребования, в том числе обязательств, по которым не установлен срок осуществления расчетов, а также займы "овернайт", полученные от банков, и вклады, привлеченные от банков на одну ночь, срочные обязательства с безусловным правом кредитора требовать досрочного погашения обязательств, в том числе срочные и условные депозиты банков";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пояснениях по заполнению Таблицы сравнения сроков активов и обязательств в иностранной валюте приложения 9 слова "и обязательств до востребования, предусмотренные пунктами 41 и 42 Инструкции" заменить словами "в соответствии с настоящей Инструкцией и обязательств до востребования, в том числе обязательств, по которым не установлен срок осуществления расчетов, а также займы "овернайт", полученные от банков, и вклады, привлеченные от банков на одну ночь, срочные обязательства с безусловным правом кредитора требовать досрочного погашения обязательств, в том числе срочные и условные депозиты банков";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пояснениях по заполнению Таблицы сравнения сроков активов и обязательств в национальной валюте приложения 10 слова "и обязательств до востребования, перечисленные в настоящей Инструкции" заменить словами "в соответствии с настоящей Инструкцией и обязательств до востребования, в том числе обязательств, по которым не установлен срок осуществления расчетов, а также займы "овернайт", полученные от банков, и вклады, привлеченные от банков на одну ночь, срочные обязательства с безусловным правом кредитора требовать досрочного погашения обязательств, в том числе срочные и условные депозиты банков".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Казахстан, за исключением абзацев с седьмого по сорок второй, с шестьдесят пятого по шестьдесят седьмой пункта 1, которые вводятся в действие с 1 июля 2008 года и абзацев пятьдесят второго и пятьдесят третьего, пятьдесят шестого и пятьдесят седьмого, с шестидесятого по шестьдесят третий пункта 1, которые вводятся в действие с 1 июля 2009 года.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(Дилимбетова Г.А.):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Председателя Агентства Бахмутову Е.Л.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