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9a4c" w14:textId="90a9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февраля 2008 года N 21. Зарегистрировано в Министерстве юстиции Республики Казахстан 31 марта 2008 года N 5175.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Правления </w:t>
      </w:r>
      <w:r>
        <w:rPr>
          <w:rFonts w:ascii="Times New Roman"/>
          <w:b w:val="false"/>
          <w:i w:val="false"/>
          <w:color w:val="000000"/>
          <w:sz w:val="28"/>
        </w:rPr>
        <w:t>Агентства от 17 июня 2006 года N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N 4301), с изменениями и дополнениями, внесенными постановлениями Правления Агентства от 23 февраля 2007 года N 46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4581), от 28 мая 2007 года N 156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4806), от 27 августа 2007 года N 225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4956), от 24 октября 2007 года N 243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N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N 5001)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о выполнении пруденциальных нормативов банками второго уровня,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"лимита текущей ликвидности" заменить словами "коэффициента срочной ликвидности k4-1";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13) слова "лимита краткосрочной ликвидности" заменить словами "коэффициента срочной ликвидности k4-2";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"лимита текущей валютной ликвидности (в разрезе валют)" заменить словами "коэффициента срочной ликвидности k4-3";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"лимита краткосрочной валютной ликвидности (в разрезе валют)" заменить словами "коэффициента срочной валютной ликвидности k4-4";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"лимита среднесрочной валютной ликвидности (в разрезе валют)" заменить словами "коэффициента срочной валютной ликвидности k4-5";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"16-1) расшифровку коэффициента срочной валютной ликвидности k4-6 в соответствии с приложением 16-1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расшифровку коэффициентов капитализации банков к обязательствам перед нерезидентами Республики Казахстан в соответствии с приложением 22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"Отчеты, указанные в приложениях 5, 6, 15, 16, 16-1, с 17 по 20 к настоящим Правилам, представляются на электронном носителе, отчеты, указанные в приложениях с 1 по 4, с 7 по 14, 21, 22 к настоящим Правилам, представляются на бумажном носителе ежемесячно не позднее 18.00 часов времени города Астаны седьмого рабочего дня месяца, следующего за отчетным месяцем.";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Отчеты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Идентичность данных, представляемых на электронном носителе, данным на бумажном носителе обеспечивается первым руководителем банка или лицом, его замещающим.";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случае отсутствия сведений по отчетам о выполнении пруденциальных нормативов, соответствующие приложения не представляются.";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с 51 по 73, изложить в следующей редакции: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473"/>
        <w:gridCol w:w="207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активы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семи дней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44-1,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ликвидности k4-1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включительно,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высоколиквидные активы,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44-1,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ликвидности k4-2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включительно,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активы,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включительно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пунктами 44-1, 44-2 Инструкции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ликвидности k4-3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срочной валютной ликвидности k4-4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срочной валютной ликвидности k4-5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для расчета коэффициента 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валютной ликвидности k4-6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срочной валютной ликвидности k4-6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не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агентств, и валюте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"Евро" (с указанием суммы/коэффициента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группе валют в совокупности):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иностранным валютам стран,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суверенный рейтинг ниже "А"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Standard&amp;Poor's или рейтинг аналогичного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из других рейтинговых агентств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соответствующей рейтинговой оценки: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(указывается вид валют)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банка в основные средства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активы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размера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- (k6)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 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максимального лимита краткосрочных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перед нерезидентами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 коэффициента k8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строки, порядковый номер 73, дополнить строками 74, 75, 76 следующего содержания: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513"/>
        <w:gridCol w:w="203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(k8)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нерезидентами, включаемые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расчет коэффициента k9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 капитализации банков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перед 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(k9)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45, приложения 2 слова и цифры "Государственной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11 июня 2004 года N 1388" заменить словами "государственных программ развития жилищного строительства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12, 13, 14, 15, 16 изложить согласно приложениям 1, 2, 3, 4, 5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16-1 согласно приложению 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приложения 17 слова "и обязательств до востребования, перечисленные в Инструкции" заменить словами "в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в иностранной валюте приложения 18 слова "и обязательств до востребования, предусмотренные пунктами 41 и 42 Инструкции" заменить словами "в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пояснениях по заполнению Таблицы сравнения сроков активов и обязательств в национальной валюте приложения 19 слова "и обязательств до востребования, перечисленные в Инструкции" заменить словами "в соответствии с Инструкцией и обязательств до востребования, в том числе обязательств, по которым не установлен срок осуществления расчетов, а также займы "овернайт", полученные от банков, и вклады, привлеченные от банков на одну ночь, срочные обязательства с безусловным правом кредитора требовать досрочного погашения обязательств, в том числе срочные и условные депозиты банков";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приложения 22 изложить в следующей редакции: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433"/>
        <w:gridCol w:w="2113"/>
      </w:tblGrid>
      <w:tr>
        <w:trPr>
          <w:trHeight w:val="45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свою деятельность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которые входят в 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"другие финансовые организации -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5", "государственные нефинансовые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код 6", "негосударственные 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7" и "некоммерческие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обслуживающие домашние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код 8 в соответствии 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Национального Банка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N 388 "Об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Государственного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единого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платежей" (зарегистрированным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Реестре 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N 1011)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8012, 8162, 8170, 8171, 8178, 8179, 8335, 8349, 8357, 8358,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строки, порядковый номер 8158, слово "ежедневно" заменить словом "ежемесячно";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с 8172 по 8177, изложить в следующей редакции: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7493"/>
        <w:gridCol w:w="1233"/>
        <w:gridCol w:w="2513"/>
      </w:tblGrid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активы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43,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до погашения до семи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44-1,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до 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44-1,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оставшимся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сроком до 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44-1, 44-2 Инструкции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8332 слова и цифры "Государственной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11 июня 2004 года N 1388" заменить словами "государственных программ развития жилищного строительства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8345, изложить в следующей редакции: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533"/>
        <w:gridCol w:w="1253"/>
        <w:gridCol w:w="2493"/>
      </w:tblGrid>
      <w:tr>
        <w:trPr>
          <w:trHeight w:val="45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осуществляющих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которые входят в 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"другие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6",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"негосударственные нефинансовые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- код 7"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"некоммерческие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обслуживающие домашние хозяйства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8 в соответствии 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Национального Банка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1999 года N 388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Правил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-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классификатора назначения платежей"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актов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1011)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с четвертого по десятый, тринадцатого и четырнадцатого, с двадцатого по двадцать четвертый, с двадцать шестого по тридцатый, с тридцать четвертого по тридцать седьмой пункта 1, которые вводятся в действие с 1 июля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июня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Председателя Агентства Бахмутову Е.Л.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        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Расшифровка коэффициента срочной ликвидности k4-1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"____" ________ 20__ года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913"/>
        <w:gridCol w:w="549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семи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 и имя)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Расшифровка коэффициента срочной ликвидности k4-2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"____" ________ 20__ года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973"/>
        <w:gridCol w:w="549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 и имя)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Расшифровка коэффициента срочной ликвидности k4-3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"____" ________ 20__ года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93"/>
        <w:gridCol w:w="553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Расшифровка коэффициента срочной валютной ликвидности k4-4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"____" ________ 20__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913"/>
        <w:gridCol w:w="555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43,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семи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среднемесячная величина 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среднемесячная величина 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Расшифровка коэффициента срочной валютной ликвидности k4-5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 "____" ________ 20__ года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873"/>
        <w:gridCol w:w="549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одного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 и имя)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2008 года N 21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16-1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 о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пруденциальных нормативов банками второго уровня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Расшифровка коэффициента срочной валютной ликвидности k4-6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(в совокупности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рейтинг не ниже "А" агентства Standard&amp;Poor's или рейтинг аналогичного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уровня одного из других рейтинговых агентств, и валюте "Евро"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 разрезе по иностранным валютам стран, имеющих суверенный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рейтинг ниже "А" вышеуказанных рейтинговых агентств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имеющих соответствующей рейтинговой оценки)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"____" ________ 20__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(краткое наименование банка)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3913"/>
        <w:gridCol w:w="549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Ликвидные активы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высоколиквидные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пунктами 44,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обязательства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оставшимся сроком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до трех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пунктами 44-1, 44-2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дней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 и имя)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имя)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Исполнитель__________________________ 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фамилия и имя) (подпись) (номер телефона)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подписания отчета "_____" ________ 200___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