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71d3" w14:textId="9d67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5 декабря 2006 года N 20/304-III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17 июля 2007 года N 24/377-III. Зарегистрировано Департаментом юстиции Восточно-Казахстанской области 30 июля 2007 года за N 2451. Утратило силу в связи с истечением срока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115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местном государственном управлении в Республике Казахстан",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июля 2007 года N 596 "О внесении изменений и дополнений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декабря 2004 года N 1204 
</w:t>
      </w:r>
      <w:r>
        <w:rPr>
          <w:rFonts w:ascii="Times New Roman"/>
          <w:b/>
          <w:i w:val="false"/>
          <w:color w:val="000000"/>
          <w:sz w:val="28"/>
        </w:rPr>
        <w:t>
"
</w:t>
      </w:r>
      <w:r>
        <w:rPr>
          <w:rFonts w:ascii="Times New Roman"/>
          <w:b w:val="false"/>
          <w:i w:val="false"/>
          <w:color w:val="000000"/>
          <w:sz w:val="28"/>
        </w:rPr>
        <w:t>
О реализации Закона Республики Казахстан "О республиканском бюджете на 2007 год"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Восточно-Казахстанского областного маслихата "Об областном бюджете на 2007 год" от 5 декабря 2006 года N 20/304-III (регистрационный номер 2434, опубликовано от 28 декабря 2006 года в газете "Рудный Алтай" N 200-201, от 6 января 2007 года в газете "Дидар" N 1, с внесенными изменениями и дополнениями решением от 3 февраля 2007 года N 21/330-III "О внесении изменений и дополнений в решение от 5 декабря 2006 года N 20/304-III "Об областном бюджете на 2007 год", регистрационный номер 2440, опубликовано от 20 февраля 2007 года в газете "Рудный Алтай" N 26, от 17 февраля 2007 года в газете "Дидар" N 16-17, решением от 10 апреля 2007 года N 22/342-III "О внесении изменений и дополнений в решение от 5 декабря 2006 года N 20/304-III "Об областном бюджете на 2007 год", регистрационный номер 2443, опубликовано от 28 апреля 2007 года в газете "Рудный Алтай" N 61-62, от 28 апреля 2007 года в газете "Дидар" N 42-43)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2007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- 72985988,8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- 19475829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- 783062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- 52727097,8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- 74143994,8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-1158006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-1891516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- 1042000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- 2933516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- 155600: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- 155600;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- 577910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-577910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сорок четвертом цифры "6788" заменить цифрами "1741";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сорок девятом цифры "425000" заменить цифрами "872000";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пятьдесят шестым, пятьдесят 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"13258 тысяч тенге - на возмещение потерь поступлений в бюджет в связи с отменой акциза на игорный бизнес, поступающего в местный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76597 тысяч тенге - на внедрение системы интерактивного обучения в государственной системе среднего общего образования.";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"587440" заменить цифрами "1542710";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"974571" заменить цифрами "1218791";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"2100000" заменить цифрами "7100000";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"681689 тысяч тенге - на проведение работ по инженерной защите населения, объектов и территории от природных и стихийных бедствий.";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абзаце третьем пункта 10 цифры "112987" заменить цифрами "109165";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10-1: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"6788" заменить цифрами "1741";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седьмым, восьмым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"65194 тысяч тенге - на внедрение системы интерактивного обучения в государственной системе среднего общего образования согласно приложению 17;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13258 тысяч тенге - на возмещение потерь поступлений в бюджет в связи с отменой акциза на игорный бизнес, поступающего в местный бюджет согласно приложению 18.";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абзаце втором пункта 11-1 цифры "974571" заменить цифрами "1218791";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пункт 11-3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"11-3. Учесть, что в областном бюджете на 2007 год предусмотрено кредитование по нулевой ставке вознаграждения (интереса)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программой развития жилищного строительства </w:t>
      </w:r>
      <w:r>
        <w:rPr>
          <w:rFonts w:ascii="Times New Roman"/>
          <w:b w:val="false"/>
          <w:i w:val="false"/>
          <w:color w:val="000000"/>
          <w:sz w:val="28"/>
        </w:rPr>
        <w:t>
 в Республике Казахстан на 2005-2007 годы в сумме 882000 тысяч тенге согласно приложению 16.";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12 цифры "2069225" заменить цифрами "2583004";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пункте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"145000" заменить цифрами "125000";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"160000" заменить цифрами "180000";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приложении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"104355" заменить цифрами "104719";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"5700" заменить цифрами "6064";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"54178" заменить цифрами "53814";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"1000" заменить цифрами "636";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"83940" заменить цифрами "81114";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"40762" заменить цифрами "37936";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"58570" заменить цифрами "61396";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"41940" заменить цифрами "44766";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приложения 1, 3, 5, 13, 14 изложить в новой редакции согласно приложениям 1, 2, 3, 4, 5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дополнить приложениями 16, 17, 18 согласно приложениям 6, 7, 8 к настоящему решению.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cессии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Восточно-Казахстанского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2007 года N 24/377-III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2006 года N 20/304-III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73"/>
        <w:gridCol w:w="873"/>
        <w:gridCol w:w="1093"/>
        <w:gridCol w:w="5093"/>
        <w:gridCol w:w="2833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72985988,8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19475829,0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6922327,0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6922327,0
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6922327,0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11381349,0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11381349,0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11381349,0
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1172153,0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1172153,0
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83606,0
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  лесные пользования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13820,0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  окружающую среду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1074727,0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783062,0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62917,0
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
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
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
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
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
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
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
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
</w:t>
            </w:r>
          </w:p>
        </w:tc>
      </w:tr>
      <w:tr>
        <w:trPr>
          <w:trHeight w:val="14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
</w:t>
            </w:r>
          </w:p>
        </w:tc>
      </w:tr>
      <w:tr>
        <w:trPr>
          <w:trHeight w:val="12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
</w:t>
            </w:r>
          </w:p>
        </w:tc>
      </w:tr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
</w:t>
            </w:r>
          </w:p>
        </w:tc>
      </w:tr>
      <w:tr>
        <w:trPr>
          <w:trHeight w:val="22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245031,0
</w:t>
            </w:r>
          </w:p>
        </w:tc>
      </w:tr>
      <w:tr>
        <w:trPr>
          <w:trHeight w:val="19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245031,0
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245031,0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475045,0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475045,0
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474995,0
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 трансфертов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52727097,8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278740,8
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278740,8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227994,0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50746,8
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52448357,0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52448357,0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15596445,0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14662651,0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22189261,0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033"/>
        <w:gridCol w:w="1153"/>
        <w:gridCol w:w="1213"/>
        <w:gridCol w:w="3373"/>
        <w:gridCol w:w="293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(тысяч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подгруппа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74143994,8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2025549,3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1310465,3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20184,0
</w:t>
            </w:r>
          </w:p>
        </w:tc>
      </w:tr>
      <w:tr>
        <w:trPr>
          <w:trHeight w:val="6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20184,0
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17184,0
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Депутатская деятельность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1290281,3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1136281,3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438532,3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23670,0
</w:t>
            </w:r>
          </w:p>
        </w:tc>
      </w:tr>
      <w:tr>
        <w:trPr>
          <w:trHeight w:val="7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284228,0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389851,0
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154000,0
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Финансовая 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611937,0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611937,0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100481,0
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92581,0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
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
</w:t>
            </w:r>
          </w:p>
        </w:tc>
      </w:tr>
      <w:tr>
        <w:trPr>
          <w:trHeight w:val="6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
</w:t>
            </w:r>
          </w:p>
        </w:tc>
      </w:tr>
      <w:tr>
        <w:trPr>
          <w:trHeight w:val="9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
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501778,0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103147,0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103147,0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 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103147,0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99182,0
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
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1089036,0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48628,0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по  мобилизационной подготовке, гражданской обороне, 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48628,0
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23337,0
</w:t>
            </w:r>
          </w:p>
        </w:tc>
      </w:tr>
      <w:tr>
        <w:trPr>
          <w:trHeight w:val="6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1040408,0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по  мобилизационной подготовке, гражданской обороне, 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318719,0
</w:t>
            </w:r>
          </w:p>
        </w:tc>
      </w:tr>
      <w:tr>
        <w:trPr>
          <w:trHeight w:val="6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29552,0
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28782,0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94164,0
</w:t>
            </w:r>
          </w:p>
        </w:tc>
      </w:tr>
      <w:tr>
        <w:trPr>
          <w:trHeight w:val="4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189003,0
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службы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74279,0
</w:t>
            </w:r>
          </w:p>
        </w:tc>
      </w:tr>
      <w:tr>
        <w:trPr>
          <w:trHeight w:val="5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ликвидации чрезвычайных ситуаций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114724,0
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721689,0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 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681689,0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трансфертов из республиканского бюджета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681689,0
</w:t>
            </w:r>
          </w:p>
        </w:tc>
      </w:tr>
      <w:tr>
        <w:trPr>
          <w:trHeight w:val="7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4322642,0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4322642,0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4150883,0
</w:t>
            </w:r>
          </w:p>
        </w:tc>
      </w:tr>
      <w:tr>
        <w:trPr>
          <w:trHeight w:val="10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3981451,0
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3485790,0
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40858,0
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454661,0
</w:t>
            </w:r>
          </w:p>
        </w:tc>
      </w:tr>
      <w:tr>
        <w:trPr>
          <w:trHeight w:val="10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168070,0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Медвытрезвители и подразделения полиции, организующие работу медвытрезвителей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86462,0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временной изоляции, адаптации и реабилитации несовершеннолетних 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39247,0
</w:t>
            </w:r>
          </w:p>
        </w:tc>
      </w:tr>
      <w:tr>
        <w:trPr>
          <w:trHeight w:val="6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 для лиц, не имеющих определенного места жительства и документов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Спецприемники для лиц, арестованных в административном порядке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171759,0
</w:t>
            </w:r>
          </w:p>
        </w:tc>
      </w:tr>
      <w:tr>
        <w:trPr>
          <w:trHeight w:val="5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171759,0
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9183536,0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4279854,0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1089651,0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1047045,0
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3190203,0
</w:t>
            </w:r>
          </w:p>
        </w:tc>
      </w:tr>
      <w:tr>
        <w:trPr>
          <w:trHeight w:val="6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774430,0
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118270,0
</w:t>
            </w:r>
          </w:p>
        </w:tc>
      </w:tr>
      <w:tr>
        <w:trPr>
          <w:trHeight w:val="9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областных организаций образования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22544,0
</w:t>
            </w:r>
          </w:p>
        </w:tc>
      </w:tr>
      <w:tr>
        <w:trPr>
          <w:trHeight w:val="7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
</w:t>
            </w:r>
          </w:p>
        </w:tc>
      </w:tr>
      <w:tr>
        <w:trPr>
          <w:trHeight w:val="6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19143,0
</w:t>
            </w:r>
          </w:p>
        </w:tc>
      </w:tr>
      <w:tr>
        <w:trPr>
          <w:trHeight w:val="8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563468,0
</w:t>
            </w:r>
          </w:p>
        </w:tc>
      </w:tr>
      <w:tr>
        <w:trPr>
          <w:trHeight w:val="8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47769,0
</w:t>
            </w:r>
          </w:p>
        </w:tc>
      </w:tr>
      <w:tr>
        <w:trPr>
          <w:trHeight w:val="5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515699,0
</w:t>
            </w:r>
          </w:p>
        </w:tc>
      </w:tr>
      <w:tr>
        <w:trPr>
          <w:trHeight w:val="8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57970,0
</w:t>
            </w:r>
          </w:p>
        </w:tc>
      </w:tr>
      <w:tr>
        <w:trPr>
          <w:trHeight w:val="16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  трансферты бюджетам районов (городов областного значения)  на оснащение учебным оборудованием кабинетов физики, химии, биологии в государственных учреждениях среднего общего образования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321483,0
</w:t>
            </w:r>
          </w:p>
        </w:tc>
      </w:tr>
      <w:tr>
        <w:trPr>
          <w:trHeight w:val="14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977764,0
</w:t>
            </w:r>
          </w:p>
        </w:tc>
      </w:tr>
      <w:tr>
        <w:trPr>
          <w:trHeight w:val="13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подключение к сети Интернет и оплату трафика государственных учреждений среднего  общего образования 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49380,0
</w:t>
            </w:r>
          </w:p>
        </w:tc>
      </w:tr>
      <w:tr>
        <w:trPr>
          <w:trHeight w:val="1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образования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87651,0
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лингофонных и мультимедийных кабинетов для государственных учреждений среднего общего образования 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116528,0
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
</w:t>
            </w:r>
          </w:p>
        </w:tc>
      </w:tr>
      <w:tr>
        <w:trPr>
          <w:trHeight w:val="21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 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
</w:t>
            </w:r>
          </w:p>
        </w:tc>
      </w:tr>
      <w:tr>
        <w:trPr>
          <w:trHeight w:val="9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 государственной системы в сфере образования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
</w:t>
            </w:r>
          </w:p>
        </w:tc>
      </w:tr>
      <w:tr>
        <w:trPr>
          <w:trHeight w:val="7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интерактивного обучения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новых технологий государственной системы в сфере образования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65194,0
</w:t>
            </w:r>
          </w:p>
        </w:tc>
      </w:tr>
      <w:tr>
        <w:trPr>
          <w:trHeight w:val="14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системы интерактивного обучения в государственной системе среднего общего образования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65194,0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1047850,0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1047850,0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1047850,0
</w:t>
            </w:r>
          </w:p>
        </w:tc>
      </w:tr>
      <w:tr>
        <w:trPr>
          <w:trHeight w:val="1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
</w:t>
            </w:r>
          </w:p>
        </w:tc>
      </w:tr>
      <w:tr>
        <w:trPr>
          <w:trHeight w:val="7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 средств местного бюджета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1029968,0
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1042745,0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119695,0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119695,0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25398,0
</w:t>
            </w:r>
          </w:p>
        </w:tc>
      </w:tr>
      <w:tr>
        <w:trPr>
          <w:trHeight w:val="6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 средств местного бюджета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94297,0
</w:t>
            </w:r>
          </w:p>
        </w:tc>
      </w:tr>
      <w:tr>
        <w:trPr>
          <w:trHeight w:val="6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923050,0
</w:t>
            </w:r>
          </w:p>
        </w:tc>
      </w:tr>
      <w:tr>
        <w:trPr>
          <w:trHeight w:val="6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923050,0
</w:t>
            </w:r>
          </w:p>
        </w:tc>
      </w:tr>
      <w:tr>
        <w:trPr>
          <w:trHeight w:val="6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122723,0
</w:t>
            </w:r>
          </w:p>
        </w:tc>
      </w:tr>
      <w:tr>
        <w:trPr>
          <w:trHeight w:val="6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 средств местного бюджета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800327,0
</w:t>
            </w:r>
          </w:p>
        </w:tc>
      </w:tr>
      <w:tr>
        <w:trPr>
          <w:trHeight w:val="6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175202,0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80192,0
</w:t>
            </w:r>
          </w:p>
        </w:tc>
      </w:tr>
      <w:tr>
        <w:trPr>
          <w:trHeight w:val="6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80192,0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12611,0
</w:t>
            </w:r>
          </w:p>
        </w:tc>
      </w:tr>
      <w:tr>
        <w:trPr>
          <w:trHeight w:val="6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82399,0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82399,0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 средств местного бюджета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2637885,0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377963,0
</w:t>
            </w:r>
          </w:p>
        </w:tc>
      </w:tr>
      <w:tr>
        <w:trPr>
          <w:trHeight w:val="6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48677,0
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41077,0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37868,0
</w:t>
            </w:r>
          </w:p>
        </w:tc>
      </w:tr>
      <w:tr>
        <w:trPr>
          <w:trHeight w:val="6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79068,0
</w:t>
            </w:r>
          </w:p>
        </w:tc>
      </w:tr>
      <w:tr>
        <w:trPr>
          <w:trHeight w:val="6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78028,0
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86869,0
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2259922,0
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2259922,0
</w:t>
            </w:r>
          </w:p>
        </w:tc>
      </w:tr>
      <w:tr>
        <w:trPr>
          <w:trHeight w:val="9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1542710,0
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717212,0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13"/>
        <w:gridCol w:w="1053"/>
        <w:gridCol w:w="933"/>
        <w:gridCol w:w="1213"/>
        <w:gridCol w:w="3673"/>
        <w:gridCol w:w="2853"/>
      </w:tblGrid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23827647,0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8214287,0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8214287,0
</w:t>
            </w:r>
          </w:p>
        </w:tc>
      </w:tr>
      <w:tr>
        <w:trPr>
          <w:trHeight w:val="9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8214287,0
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810900,0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 средств местного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7403387,0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1352588,0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507248,0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307817,0
</w:t>
            </w:r>
          </w:p>
        </w:tc>
      </w:tr>
      <w:tr>
        <w:trPr>
          <w:trHeight w:val="7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68487,0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239330,0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183869,0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ребенка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183869,0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
</w:t>
            </w:r>
          </w:p>
        </w:tc>
      </w:tr>
      <w:tr>
        <w:trPr>
          <w:trHeight w:val="8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464726,0
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450786,0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249181,0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санитарно-эпидемиологической экспертизы за счет средств местного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249181,0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109153,0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92123,0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17030,0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санитарно-эпидемиологической службы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
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4520514,0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4520514,0
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3508568,0
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3485268,0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118291,0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118291,0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443324,0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287194,0
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357799,0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313698,0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44101,0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92532,0
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92532,0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6387195,0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6387195,0
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5605463,0
</w:t>
            </w:r>
          </w:p>
        </w:tc>
      </w:tr>
      <w:tr>
        <w:trPr>
          <w:trHeight w:val="8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 трансфертов из республиканского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1194062,0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4411401,0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781732,0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  на льготных условиях отдельных категорий граждан на амбулаторном уровне лечения за счет  трансфертов из республиканского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251764,0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детей до 5-летнего возраста на амбулаторном уровне лечения за счет  трансфертов из республиканского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беременных железо- и йодосодержащими препаратами за счет  трансфертов из республиканского бюджета 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47857,0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детей и подростков находящихся на диспансерном учете при амбулаторном лечении хронических заболеваний за счет  трансфертов из республиканского бюджета 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100154,0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за счет средств местного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329827,0
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1251033,0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1251033,0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1183934,0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1123734,0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40953,0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26146,0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2102030,0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227757,0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85816,0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83048,0
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
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66913,0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57504,0
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40483,0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31838,0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1874273,0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1874273,0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1758323,0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115950,0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2201864,0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1567718,0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951056,0
</w:t>
            </w:r>
          </w:p>
        </w:tc>
      </w:tr>
      <w:tr>
        <w:trPr>
          <w:trHeight w:val="6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951056,0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умственно-отсталых детей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59304,0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престарелых и инвалидов общего типа 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405918,0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Психоневрологические интернаты 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372359,0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реабилитации и адаптации детей-инвалидов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61769,0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осуществляющие реабилитацию инвалидов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51706,0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598130,0
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598130,0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505329,0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 для несовершеннолетних детей 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41557,0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18532,0
</w:t>
            </w:r>
          </w:p>
        </w:tc>
      </w:tr>
      <w:tr>
        <w:trPr>
          <w:trHeight w:val="6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18532,0
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18532,0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400606,0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400606,0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121686,0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и иными средствами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38478,0
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инвалидов и ветеранов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10208,0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медицинских услуг по протезированию и обеспечение протезно-ортопедическими изделиями 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  материальное обеспечение  детей-инвалидов, воспитывающихся и обучающихся на дому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109165,0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  компенсацию повышения тарифа абонентской платы за телефон социально-защищаемым гражданам, являющимся абонентами городских сетей телекоммуникаций 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
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233540,0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233540,0
</w:t>
            </w:r>
          </w:p>
        </w:tc>
      </w:tr>
      <w:tr>
        <w:trPr>
          <w:trHeight w:val="8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  программ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47702,0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
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2801139,0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1140000,0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1661139,0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1332791,0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1218791,0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114000,0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энергетики и коммунального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328348,0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 деятельности Департамента (Управление) энергетики и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29497,0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
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298851,0
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2275918,0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865693,0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культуры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787946,0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96486,0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283901,0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281765,0
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77747,0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77747,0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77747,0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782594,0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466066,0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20785,0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57251,0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316528,0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316528,0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объектов физической культуры и спорта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477534,0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186983,0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28495,0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158488,0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культуры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126995,0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126995,0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118699,0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118699,0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 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61570,0
</w:t>
            </w:r>
          </w:p>
        </w:tc>
      </w:tr>
      <w:tr>
        <w:trPr>
          <w:trHeight w:val="8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57129,0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44857,0
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16262,0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132359,0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132359,0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90759,0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88225,0
</w:t>
            </w:r>
          </w:p>
        </w:tc>
      </w:tr>
      <w:tr>
        <w:trPr>
          <w:trHeight w:val="6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26600,0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73"/>
        <w:gridCol w:w="993"/>
        <w:gridCol w:w="1033"/>
        <w:gridCol w:w="1153"/>
        <w:gridCol w:w="3833"/>
        <w:gridCol w:w="2713"/>
      </w:tblGrid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2100000,0
</w:t>
            </w:r>
          </w:p>
        </w:tc>
      </w:tr>
      <w:tr>
        <w:trPr>
          <w:trHeight w:val="9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2100000,0
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энергетики и коммунального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5000000,0
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2707052,0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1649056,0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1649056,0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53160,0
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
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68516,0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68516,0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126090,0
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126090,0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739000,0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  передаваемые административные функции в рамках разграничения полномочий между уровнями государственного управления 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607160,0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607160,0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 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466808,0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462973,0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456698,0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
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525217,0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196237,0
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44218,0
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42118,0
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
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152019,0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328980,0
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328980,0
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60571,0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60571,0
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20528,0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
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  передаваемые административные функции в рамках разграничения полномочий между уровнями государственного управления 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40043,0
</w:t>
            </w:r>
          </w:p>
        </w:tc>
      </w:tr>
      <w:tr>
        <w:trPr>
          <w:trHeight w:val="8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714460,0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714460,0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государственного архитектурно-строительного контроля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24884,0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511404,0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  строительства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32021,0
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28461,0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
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479383,0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178172,0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  архитектуры и градостроительства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22322,0
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122750,0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2612989,0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1703264,0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1703264,0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951063,0
</w:t>
            </w:r>
          </w:p>
        </w:tc>
      </w:tr>
      <w:tr>
        <w:trPr>
          <w:trHeight w:val="8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872000,0
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79063,0
</w:t>
            </w:r>
          </w:p>
        </w:tc>
      </w:tr>
      <w:tr>
        <w:trPr>
          <w:trHeight w:val="9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752201,0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ремонт автомобильных дорог районного значения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Воздушный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889725,0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889725,0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 программы за счет  трансфертов из республиканского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153000,0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70500,0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70500,0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638382,0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3537117,0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56495,0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56495,0
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56495,0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51895,0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3480622,0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3320320,0
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 платы государственным служащим, работникам государственных учреждений, не являющимся  государственными служащими  и работникам казенных предприятий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2972062,0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возмещение потерь поступлений в бюджет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13258,0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99923,0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99923,0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60379,0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60379,0
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9745045,5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9745045,5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9745045,5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9648938,0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96107,5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Операционное сальдо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-1158006,0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Чистое бюджетное кредитование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-1891516,0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1042000,0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 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Департамент(управление)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2933516,0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2933516,0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2933516,0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179516,0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Сальдо по операциям с финансовыми активами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155600,0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155600,0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155600,0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577910,0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-577910,0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государственные займы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 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882000,0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2754000,0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2754000,0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2754000,0
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Свободные остатки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1294090,0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2007 года N 24/377- 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5 декабря 2006 года N 20/304-III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 на материальное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детей-инвалидов, воспитывающихся и обучающихся на дому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453"/>
        <w:gridCol w:w="3493"/>
      </w:tblGrid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район-город Зыряновск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 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17 июля 2007 года N 24/377-III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2006 года N 20/304-III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Трансферты из областного бюджета бюджетам районов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193"/>
        <w:gridCol w:w="1613"/>
        <w:gridCol w:w="1073"/>
        <w:gridCol w:w="1333"/>
        <w:gridCol w:w="1453"/>
        <w:gridCol w:w="1393"/>
        <w:gridCol w:w="1673"/>
      </w:tblGrid>
      <w:tr>
        <w:trPr>
          <w:trHeight w:val="24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строительства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2583004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479383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дома культуры села Каскабулак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110-летию М.Ауэзова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поселка Актогай 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для Региональной программы развития жилищного строительства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населения района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поселка Карагужиха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котлоагрегатов ТС-30 сп (котел N 4, котел N 5) в поселке Глубокое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поселка Глубокое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сетей водоснабжения села Прапорщиково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сетей водоснабжения села Винное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дома культуры в селе Опытное поле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дороги от п.Новая Согра до села Винное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в селе Шалабай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район-город Зыряновск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64 371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Бухтарминского водохранилища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
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водопровода в поселке Октябрьский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мостового грейферного крана, котлов 1,4 на теплоцентрали города Серебрянска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125 745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центральной улицы города Зайсан 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автодороги к угольному разрезу села Аккоин 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и материально-техническое оснащение дома культуры города Зайсан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  для Региональной программы развития жилищного строительства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80 716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водопровода в селе Большенарымское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водопровода в селе Приморское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и материально-техническое оснащение здания акимата село Большенарымское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бюджетным организациям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железобетонного моста через реку Коктерек в селе Чингистай и берегоукрепительные работы русла реки Коктерек в селе Чингистай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центральной котельной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116 926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клуба под среднюю школу в селе Топтерек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кредиторской  задолженности по коммунальным и прочим услугам, образовавшейся на 1 января 2007 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бюджетным организациям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выполнение работ по маршрутному ремонту на дорогах местного значения с черным покрытием Курчум-Калжыр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40 989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клуба в селе Белое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  для Региональной программы развития жилищного строительства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Риддера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60-квартирного жилого дома в 4-ом микрорайоне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школы-интерната имени Гагарина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размещения городского суда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(учителям,врачам), желающим работать в селах и аулах после завершения учебного заведения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557 242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Семипалатинска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
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задолженности ГКП "Теплокоммунэнерго" в целях предупреждения чрезвычайной ситуации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водозабора и водопроводной сети в селе Букенчи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водопровода села Булак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на реконструкцию водопроводных сетей поселка Холодный ключ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на реконструкцию водопровода поселка Восточный 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на реконструкцию водопроводных сетей Д-600мм по ул.Дулатова от ул.Б.Момышулы до ул.Байсеитова, по ул.Байсеитова до ул.Кабанбай батыра 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на прокладку канализационных сетей по улице Гагарина от детской инфекционной больницы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мероприятий  КГКП "Спортивный клуб "Семей"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КГКП "Куат-Семей"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проспектов имени Шакарима и М. Ауэзова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дворов города Семипалатинска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типовых проектов на строительство одно и двух квартирных жилых домов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городских дорог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  для Региональной программы развития жилищного строительства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123 545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(учителям,врачам), желающим работать в селах и аулах  после завершения учебного заведения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Курчатова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административного здания акимата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по улице Первомайская, 28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1005261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футбольного клуба "Восток"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инвестиции посредством участия в уставном капитале ТОО "Өскемен-тартiп"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9-этажного жилого дома с пристроенной библиотекой по улице Утепова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проспекта Победы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 материально-техническое оснащение ГУ "Городской территориальный центр "Ульба" 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формирование уставного капитала товарищества с ограниченной ответственностью по созданию зоны развития бизнеса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"Комплекс работ по обустройству протоки Комендантки с расчисткой дна в г.Усть-Каменогорске" (строительство ливневого коллектора)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городских дорог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дворов города Усть-Каменогорска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Сибинских озер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организаций культуры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организаций образования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коммунального жилого дома в поселке Молодежный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коммунального жилого дома в поселке Молодежный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села Урджар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озера Алаколь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кредиторской  задолженности по коммунальным и прочим услугам, образовавшейся на 1 января 2007 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дома культуры в селе Маканчи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дома культуры в селе Кабанбай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открытия детского сада в селе Маканчи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недостроенного здания школы в селе Кабанбай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аэропорта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служебного здания 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8 000 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дороги на побережье озера Алаколь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 на побережье озера Алаколь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села Аксуат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4-х коммунальных одноквартирных жилых дома в селе Пруггерово (инженерные сети и благоустройство)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2714"/>
        <w:gridCol w:w="1525"/>
        <w:gridCol w:w="1484"/>
        <w:gridCol w:w="1425"/>
        <w:gridCol w:w="1207"/>
        <w:gridCol w:w="1366"/>
        <w:gridCol w:w="1325"/>
        <w:gridCol w:w="1425"/>
      </w:tblGrid>
      <w:tr>
        <w:trPr>
          <w:trHeight w:val="24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пассажирского транспорта и автомобильных дорог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 и жилищно-коммунального хозяйства
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2583004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638382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184160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298851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24 903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дома культуры села Каскабулак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110-летию М.Ауэзова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23 802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5 764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поселка Актогай 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для Региональной программы развития жилищного строительства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населения района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15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поселка Карагужиха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котлоагрегатов ТС-30 сп (котел N 4, котел N 5) в поселке Глубокое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поселка Глубокое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сетей водоснабжения села Прапорщиково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сетей водоснабжения села Винное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
</w:t>
            </w:r>
          </w:p>
        </w:tc>
      </w:tr>
      <w:tr>
        <w:trPr>
          <w:trHeight w:val="18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дома культуры в селе Опытное поле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дороги от п.Новая Согра до села Винное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в селе Шалабай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</w:tr>
      <w:tr>
        <w:trPr>
          <w:trHeight w:val="17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район-город Зыряновск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64 371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12 870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Бухтарминского водохранилища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водопровода в поселке Октябрьский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
</w:t>
            </w:r>
          </w:p>
        </w:tc>
      </w:tr>
      <w:tr>
        <w:trPr>
          <w:trHeight w:val="7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мостового грейферного крана, котлов 1,4 на теплоцентрали города Серебрянска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15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125 745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центральной улицы города Зайсан 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автодороги к угольному разрезу села Аккоин 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и материально-техническое оснащение дома культуры города Зайсан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  для Региональной программы развития жилищного строительства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36 974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80 716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6 351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водопровода в селе Большенарымское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10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водопровода в селе Приморское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и материально-техническое оснащение здания акимата село Большенарымское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бюджетным организациям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железобетонного моста через реку Коктерек в селе Чингистай и берегоукрепительные работы русла реки Коктерек в селе Чингистай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центральной котельной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15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116 926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клуба под среднюю школу в селе Топтерек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кредиторской  задолженности по коммунальным и прочим услугам, образовавшейся на 1 января 2007 года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бюджетным организациям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выполнение работ по маршрутному ремонту на дорогах местного значения с черным покрытием Курчум-Калжыр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40 989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клуба в селе Белое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  для Региональной программы развития жилищного строительства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125 098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Риддера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60-квартирного жилого дома в 4-ом микрорайоне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школы-интерната имени Гагарина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размещения городского суда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(учителям,врачам), желающим работать в селах и аулах после завершения учебного заведения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557 242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140372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Семипалатинска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задолженности ГКП "Теплокоммунэнерго" в целях предупреждения чрезвычайной ситуации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водозабора и водопроводной сети в селе Букенчи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10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водопровода села Булак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на реконструкцию водопроводных сетей поселка Холодный ключ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
</w:t>
            </w:r>
          </w:p>
        </w:tc>
      </w:tr>
      <w:tr>
        <w:trPr>
          <w:trHeight w:val="10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на реконструкцию водопровода поселка Восточный 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</w:tr>
      <w:tr>
        <w:trPr>
          <w:trHeight w:val="17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на реконструкцию водопроводных сетей Д-600мм по ул.Дулатова от ул.Б.Момышулы до ул.Байсеитова, по ул.Байсеитова до ул.Кабанбай батыра 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
</w:t>
            </w:r>
          </w:p>
        </w:tc>
      </w:tr>
      <w:tr>
        <w:trPr>
          <w:trHeight w:val="10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проектно-сметной документации на прокладку канализационных сетей по улице Гагарина от детской инфекционной больницы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мероприятий  КГКП "Спортивный клуб "Семей"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КГКП "Куат-Семей"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проспектов имени Шакарима и М. Ауэзова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дворов города Семипалатинска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типовых проектов на строительство одно и двух квартирных жилых домов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городских дорог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  для Региональной программы развития жилищного строительства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123 545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(учителям,врачам), желающим работать в селах и аулах  после завершения учебного заведения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Курчатова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административного здания акимата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по улице Первомайская, 28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1005261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40173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футбольного клуба "Восток"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инвестиции посредством участия в уставном капитале ТОО "Өскемен-тартiп"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9-этажного жилого дома с пристроенной библиотекой по улице Утепова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проспекта Победы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 материально-техническое оснащение ГУ "Городской территориальный центр "Ульба" 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формирование уставного капитала товарищества с ограниченной ответственностью по созданию зоны развития бизнеса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136 978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"Комплекс работ по обустройству протоки Комендантки с расчисткой дна в г.Усть-Каменогорске" (строительство ливневого коллектора)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
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городских дорог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дворов города Усть-Каменогорска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15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90 801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Сибинских озер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организаций культуры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организаций образования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коммунального жилого дома в поселке Молодежный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коммунального жилого дома в поселке Молодежный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села Урджар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озера Алаколь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кредиторской  задолженности по коммунальным и прочим услугам, образовавшейся на 1 января 2007 года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дома культуры в селе Маканчи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дома культуры в селе Кабанбай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открытия детского сада в селе Маканчи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недостроенного здания школы в селе Кабанбай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аэропорта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служебного здания 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дороги на побережье озера Алаколь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 на побережье озера Алаколь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
</w:t>
            </w:r>
          </w:p>
        </w:tc>
      </w:tr>
      <w:tr>
        <w:trPr>
          <w:trHeight w:val="13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5 426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села Аксуат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видеомобилей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4-х коммунальных одноквартирных жилых дома в селе Пруггерово (инженерные сети и благоустройство)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переданных автомобильных дорог областного значения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подписку и  распространение областных газет среди государственных учреждений и коммунальных казенных предприятий в целях доведения государственной политики до населения области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 врачам), желающим работать в селах и аулах после завершения учебного заведения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(УОВ, ИОВ и лиц приравненным к ним, вдовам воинов)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 2007 года N 24/377- 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2006 года N 20/304-III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(городов областного значения) на компенсацию повышения тарифов абонентской платы за телефон социально-защищаемым гражданам, являющимся абонентами городских сетей телекоммуникаций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013"/>
        <w:gridCol w:w="2873"/>
      </w:tblGrid>
      <w:tr>
        <w:trPr>
          <w:trHeight w:val="7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 п/п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район-город Зыряновск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
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
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
</w:t>
            </w:r>
          </w:p>
        </w:tc>
      </w:tr>
      <w:tr>
        <w:trPr>
          <w:trHeight w:val="37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17 июля 2007 года N 24/377-III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5 декабря 2006 года N 20/304-III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 (городов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развитие системы водоснабжения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293"/>
        <w:gridCol w:w="2733"/>
      </w:tblGrid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1 218 791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Аягозский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455 301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селах Косагаш-Мадениет-Бидайык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 реконструкции водозаборных сооружений и водопроводных сетей в городе Аягоз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205 301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поселкового водопровода с водозабором в селе Айгыз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поселкового водопровода с водозабором в селе Тарбагатай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Бородулиха (2-я очередь)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селе Георгиевка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Риддер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199 270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города Риддер из подземного источника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199 270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94 220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в селе Таврическое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94 220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и канализации в селе Урджар (2-я очередь строительства - водоснабжение - 1-й, 2-й, 3-й пусковые комплексы)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Коктерек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Южное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Тас-Арык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селе Алтыншокы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Тарбагатайский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Кокжира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2007 года N 24/377- III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5 декабря 2006 года N 20/304-III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Кредитование бюджетов районов (городов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строительство жилья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273"/>
        <w:gridCol w:w="2793"/>
      </w:tblGrid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639239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137665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68762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17 июля 2007 года N 24/377-III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5 декабря 2006 года N 20/304-III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(городов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внедрение системы интерактивного обучения в государственной системе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среднего общего образования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353"/>
        <w:gridCol w:w="2793"/>
      </w:tblGrid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65194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район-город Зыряновск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 2007 года N 24/377-III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2006 года N 20/304-III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(городов областного значения) на возмещение потерь поступлений в бюджет в связи с отменой акциза на игорный бизнес, поступающего в местный бюджет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253"/>
        <w:gridCol w:w="2433"/>
      </w:tblGrid>
      <w:tr>
        <w:trPr>
          <w:trHeight w:val="7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 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район-город Зыряновск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