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dd5ad" w14:textId="d5dd5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водоохранной полосы Усть-Каменогорского водохранилища и режима их хозяйственного использования на землях административного подчинения акима города Усть-Каменогорска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7 февраля 2007 года N 13. Зарегистрировано Департаментом юстиции Восточно-Казахстанской области 1 марта 2007 года за N 2441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ff"/>
          <w:sz w:val="28"/>
        </w:rPr>
        <w:t>статьями 39</w:t>
      </w:r>
      <w:r>
        <w:rPr>
          <w:rFonts w:ascii="Times New Roman"/>
          <w:b w:val="false"/>
          <w:i w:val="false"/>
          <w:color w:val="0000ff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проектом "Границы водоохранной зоны и водоохранной полосы Усть-Каменогорского водохранилища" и в целях охраны от загрязнения и истощения водных объектов,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- в редакции постановления Восточно-Казахстанского областного акимата от 22.12.2016 </w:t>
      </w:r>
      <w:r>
        <w:rPr>
          <w:rFonts w:ascii="Times New Roman"/>
          <w:b w:val="false"/>
          <w:i w:val="false"/>
          <w:color w:val="ff0000"/>
          <w:sz w:val="28"/>
        </w:rPr>
        <w:t>№ 392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водоохранную зону и водоохранную полосу Усть-Каменогорского водохранилища на землях административного подчинения акима города Усть-Каменогорска согласно приложению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Установить специальный режим хозяйственного использования на территории водоохранной зоны и режим ограниченной хозяйственной деятельности на территории водоохранной полосы согласно приложению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Департаменту природных ресурсов и регулирования природопользования Восточно-Казахстанской области (Колесников В.Р.) передать проект "Границы водоохранной зоны и водоохранной полосы Усть-Каменогорского водохранилища"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Контроль за исполнением настоящего постановления возложить на заместителя акима области Белихина И.В.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Вводится в действие со дня официального опубликования.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5 в редакции постановления ВКО акимата от 4 февраля 2008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440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 Иртышского бассейнового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водохозяйственного управления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февраля 2007 года N 13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водоохранная полоса Усть-Каменогорского</w:t>
      </w:r>
      <w:r>
        <w:br/>
      </w:r>
      <w:r>
        <w:rPr>
          <w:rFonts w:ascii="Times New Roman"/>
          <w:b/>
          <w:i w:val="false"/>
          <w:color w:val="000000"/>
        </w:rPr>
        <w:t>водохранилища на землях административного подчинения акима</w:t>
      </w:r>
      <w:r>
        <w:br/>
      </w:r>
      <w:r>
        <w:rPr>
          <w:rFonts w:ascii="Times New Roman"/>
          <w:b/>
          <w:i w:val="false"/>
          <w:color w:val="000000"/>
        </w:rPr>
        <w:t>города Усть-Каменогорска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1764"/>
        <w:gridCol w:w="1504"/>
        <w:gridCol w:w="2119"/>
        <w:gridCol w:w="1505"/>
        <w:gridCol w:w="1505"/>
        <w:gridCol w:w="1813"/>
        <w:gridCol w:w="1506"/>
      </w:tblGrid>
      <w:tr>
        <w:trPr>
          <w:trHeight w:val="30" w:hRule="atLeast"/>
        </w:trPr>
        <w:tc>
          <w:tcPr>
            <w:tcW w:w="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Водный объект, его участок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Водоохранная зона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Водоохранная полоса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протяженность границы, (км)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площадь, (га)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ширина, (м)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протяженность границы, (км)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площадь, (га)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ширина, (м)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Усть-Каменогорское водохранилище на землях административного подчинения акима города Усть-Каменогорска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33,61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1916,22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643,5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37,24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494,71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Примечание: границы и ширина водоохранной зоны и водоохранной полосы отражены в картографическом материале утвержденного проекта "Границы водоохранной зоны и водоохранной полосы Усть-Каменогорского водохранилища".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Директор Департамента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февраля 2007 года N 13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Специальный режим хозяйственного использования водоохранной зоны и водоохранной полосы Усть-Каменогорского водохранилища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 землях административного подчинения акима города Усть-Каменогорска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 пределах водоохранной зоны запрещается: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применение ядохимикатов, органических и минеральных удобрений на водосборной площади водохранилища (дезинфекционные, дезинсекционные и дератизационные мероприятия проводятся по согласованию с уполномоченным органом в области санитарно-эпидемиологического благополучия населения);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сброс и захоронение радиоактивных и токсичных веществ в водохранилище;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сброс в водохранилище сточных вод промышленных, пищевых объектов, не имеющих сооружений очистки и не обеспечивающих, в соответствии с нормативами, эффективной очистки;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проведение на водохранилище взрывных работ, при которых используются ядерные и иные виды технологий, сопровождающихся выделением радиоактивных и токсичных веществ;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применение техники и технологий на водохранилище и водохозяйственных сооружениях, представляющих угрозу здоровью населения и окружающей среде;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сброс в водохранилище и захоронение в нем твердых, производственных, бытовых и других отходов;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засорение водосборной площади водохранилища, его ледяного покрова твердыми, производственными, бытовыми, и другими отходами, смыв которых повлечет ухудшение качества воды в водохранилище;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осуществление рубок главного 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хозяйственная и иная деятельность, вызывающая разрушение естественных экологических систем бассейна, изменение окружающей среды, которые опасны для жизни и здоровья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ввоз, а также хранение или захоронение радиоактивных отходов и продукции, не поддающихся обезвреживанию или утилизации;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выкашивание тростника и выжигание сухой растительности, раскорчевка леса, разработка русел рек, имеющих нерестовое значение;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хозяйственная деятельность и производство работ и услуг без обязательной государственной экологической и санитарно-эпидемиологической экспертизы;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ввод в эксплуатацию новых и реконструируемых объектов, необеспеченных сооружениями и устройствами, предотвращающими загрязнение водохранилища и его водоохранных зон и полос;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размещение и строительство складов для хранения удобрений, пестицидов, ядохимикатов, нефтепродуктов, пунктов технического обслуживания и мойки автомашин и сельхозтехники, механических мастерских, устройство свалок мусора и промышленных отходов, скотомогильников, площадок для заправки аппаратуры пестицидами и ядохимикатами, взлетно-посадочных полос для проведения авиационно-химических работ, а также размещение других объектов, отрицательно влияющих на качество воды;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сельскохозяйственных и иных работ без проектов, согласованных в установленном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применение авиаобработки ядохимикатами и минеральными удобрениями сельхозкультур и лесонасаждений на расстоянии менее 2000 м от уреза воды в водном источнике;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17) ненормированный выпас скота, его купка и санитарная обработка, другие виды хозяйственной деятельности, ухудшающие режим водоемов;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18) применение пестицидов, на которые не установлены ПДК, внесение удобрений по снежному покрову, использование в качестве удобрений не обезвреженных навозосодержащих сточных вод и стойких хлорорганических ядохимикатов (при проведении обработки водоохранной зоны применяются мало- и среднетоксичных ядохимикаты на основании санитарно-эпидемиологического заключения).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В пределах водоохранной полосы, помимо ограничений, определенных для водоохранной зоны, запрещаются: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распашка земель, выпас скота, рубка древесно-кустарниковой растительности (разрешаются только рубки ухода и санитарные рубки леса);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органических и минеральных удобрений, ядохимикатов и пестицидов;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устройство палаточных городков, постоянных стоянок aвтомобилей, летних лагерей для скота;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строительство зданий и сооружений, кроме водозаборных, водорегулирующих, защитных и других сооружений специального назначения; все виды строительства, хозяйственной и другой деятельности, наносящие ущерб природной среде, кроме водозаборных сооружений, берегоукрепительных работ, а также мест отдыха (летних домостроений), размещаемых по проектам, согласованным с природоохранными органами;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выделение участков под дачи.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Директор Департамента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