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e5f9" w14:textId="bcc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административно-территориальную единицу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4 апреля 2007 года N 93 и решение Атырауского областного Маслихата от 11 апреля 2007 года N 389-III. Зарегистрировано Департаментом юстиции Атырауской области 11 мая 2007 года за N 2488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совместного решения на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языке</w:t>
      </w:r>
      <w:r>
        <w:rPr>
          <w:rFonts w:ascii="Times New Roman"/>
          <w:b w:val="false"/>
          <w:i w:val="false"/>
          <w:color w:val="ff0000"/>
          <w:sz w:val="28"/>
        </w:rPr>
        <w:t xml:space="preserve"> в пунктах 1 и 2 слово "селолық" заменено словом "ауылдық"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N 4200 "Об административно-территориальном устройстве Республики Казахстан", на основании совместного постановления акимата Курмангазинского района от 28 февраля 2007 года N 67 и решения Курмангазинского районного маслихата от 15 марта 2007 года N 328-ХХХVІІ акимат области постановляет и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Образовать Кигашский сельский округ Курмангазинского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Аккольского сельского округа Курмангазинского района с передачей территорий общей площадью 1487 гектар Кигашскому сельскому округу.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XXІV сессии,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