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57dbb" w14:textId="2057d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 утверждении стандарта оказания государственной услуги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29 декабря 2007 года № 592. Зарегистрировано Департаментом юстиции Костанайской области 6 февраля 2008 года № 3588. Утратило силу - Постановлением акимата Костанайской области от 29 ноября 2010 года № 472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800000"/>
          <w:sz w:val="28"/>
        </w:rPr>
        <w:t>Сноска. Утратило силу - Постановлением акимата Костанайской области от 29.11.2010 № 472.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 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9-1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от 27 ноября 2000 года "Об административных процедурах", постановлением Правительства Республики Казахстан от 30 июня 2007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558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утверждении Типового стандарта оказания государственной услуги" акимат Костанайской области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стандарт оказания государственной услуги "Выдача заключения о наличии у вывозимого предмета культурной ценности" согласно приложению.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настоящего постановления возложить на заместителя акима области Бектурганова С.Ч.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по истечении десяти календарных дней со дня официального опубликования.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Аким области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Члены акимата: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СОГЛАСОВАНО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декабря 2007 года N 592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Стандарт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оказания государственной услуги "Выдача заключения о наличии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у вывозимого предмета культурной ценности"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 1. Общие положения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Данный стандарт определяет порядок оказания государственной услуги по выдаче заключения о наличии у вывозимого предмета культурной ценности (далее - государственная услуга).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оказываемой государственной услуги: не автоматизированная.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Государственная услуга оказывается на основании подпункта 6) 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8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"О культуре" и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 июня 2007 года N 447 "Об утверждении Правил проведения экспертизы культурных ценностей, вывозимых и ввозимых в Республику Казахстан".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Государственная услуга оказывается государственным учреждением (ГУ) "Департамент культуры Костанайской области".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Формой завершения государственной услуги является выдача заключения о наличии у вывозимого предмета культурной ценности.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Государственная услуга оказывается физическим и юридическим лицам Костанайской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Государственная услуга предоставляется в следующие сроки: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сроки оказания государственной услуги с момента сдачи потребителем необходимых документов - в течение пяти рабочих дней;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максимально допустимое время ожидания в очереди при сдаче необходимых документов - в течение одного календарного дня;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максимально допустимое время ожидания в очереди при получении документов - в течение одного календарного дня.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Государственная услуга предоставляется на бесплатной основе.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Государственная услуга размещена на сайте акима области www.kostanay.kz и на сайте электронных услуг www.e.kostanay.kz.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График работы: понедельник - пятница с 09.00 часов до 18.00 часов, обеденный перерыв с 13.00 часов до 14.00 часов, без предварительной записи.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Условия места предоставления государственной услуги: соблюдены условия для людей с ограниченными возможностями, место для заполнения документов оснащается стендами с перечнем необходимых документов и образцами их заполнения.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 2. Порядок оказания государственной услуги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12. Перечень необходимых документов и требований: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копия документа, удостоверяющего личность гражданина, или свидетельства о регистрации (перерегистрации) юридического лица, заверенная нотариально;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копия договора принимающей стороны о целях и условиях нахождения культурных ценностей;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2 фотографии размером 10х15 сантиметров каждой культурной ценности или ее составляющих частей;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документы, подтверждающие право собственности на культурные ценности;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приказ руководителя организации о возложении ответственности на определенное лицо за сохранности культурных ценностей на период временного вывоза - для юридических лиц;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предметы, рассматриваемые как культурные ценности, подлежащие экспертизе.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Место выдачи бланков город Костанай, улица Алтынсарина, 115, ГУ "Костанайский областной историко-краеведческий музей", кабинет номер 8, телефон 50-03-89, отдел по охране и использованию историко культурного наследия, кабинет номер 13, сайт электронных услуг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www.e.kostanay.kz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Место заполнения и сдачи документов город Костанай, улица Алтынсарина, 115, ГУ "Костанайский областной историко-краеведческий музей", кабинет номер 8, телефон: 50-03-89.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Заявителю, сдавшему документы выдается уведомление о получении заявления и материалов к нему с указанием его регистрационного номера.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Способ предоставления, результата оказания государственной услуги - личное посещение.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В случае предоставления неполного пакета документов государственная услуга не оказывается.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 Принципы работы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18. При работе комиссия руководствуется такими принципами как вежливость, конфиденциальность информации, исчерпывающая информация об оказываемой государственной услуге, обеспечение сохранности, защита и конфиденциальность информации о содержании документов потребителя.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 Результаты работы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19. Результаты оказания государственной услуги потребителям измеряются показателями качества и доступности в соответствии с приложением к настоящим стандартам.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Целевые значения показателей качества и доступности государственных услуг, по которым оценивается работа государственного учреждения или иных субъектов, оказывающих государственные услуги, ежегодно утверждаются специально созданными рабочими группами.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 5. Порядок обжалования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21. Наименование государственного органа, который разъясняет  порядок обжалования действий (бездействий) уполномоченных должностных лиц и оказывает содействие в подготовке жалобы: город Костанай, улица Тарана, 85, ГУ "Департамент культуры Костанайской области",  кабинет номер 37.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22. Жалоба подается в государственное учреждение "Департамент культуры Костанайской области", адрес: город Костанай, улица Тарана, 85, кабинет номер 37. Заявления принимаются в письменном или электронном вариантах через канцелярию ГУ "Департамент культуры Костанайской области".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23. Срок и место получения ответа на поданную жалобу, ход ее рассмотрения можно узнать в государственном учреждении ГУ "Департамент культуры Костанайской области» город Костанай, улица Тарана 85, кабинет номер 37, телефон: 575-320.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 Контактная информация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24. Директор ГУ "Департамент культуры Костанайской области", город Костанай, улица Тарана, 85 кабинет номер 37, телефон: 575-320, приемный день - среда с 10.00 часов до 12.00 часов, перерыв с 13.00 часов до 14.00 часов;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заместитель директора ГУ "Департамент культуры Костанайской области", адрес: город Костанай, улица Тарана, 85, кабинет номер 38, телефон: 575-321, приемный день - четверг с 10.00 часов до 16.00 часов, перерыв 13.00 часов до 14.00 часов.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отдел по охране использованию историко - культурного наследия, адрес: город Костанай, улица Тарана, 85, кабинет номер 13, телефон: 543-555, понедельник-пятница с 09.00 часов до 18.00 часов, перерыв с 13.00 до 14.00 часов.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областной историко-краеведческий музей, адрес: город Костанай, улица Алтынсарина, 115, кабинет номер 8, телефон: 50-03-89, понедельник-пятница с 09.00 часов до 18.00 часов, перерыв с 13.00 до 14.00 часов.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контактные данные вышестоящей организации - акимат Костанайской области: город Костанай, проспект Аль-Фараби, дом N 66, тел: 575-005.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25. Другая полезная информация для потребителя размещена на официальном сайте акимата Костанайской области: www. kostanay.kz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оказания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услуги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"Выдача заключения о наличии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 вывозимого предмета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культурной ценности"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 Таблица. Значение показателей качества и доступности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78"/>
        <w:gridCol w:w="2654"/>
        <w:gridCol w:w="2845"/>
        <w:gridCol w:w="2603"/>
      </w:tblGrid>
      <w:tr>
        <w:trPr>
          <w:trHeight w:val="90" w:hRule="atLeast"/>
        </w:trPr>
        <w:tc>
          <w:tcPr>
            <w:tcW w:w="4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качества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доступности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Нормативное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показателя 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показателя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последующем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году 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Текущее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показателя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отчетном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году </w:t>
            </w:r>
          </w:p>
        </w:tc>
      </w:tr>
      <w:tr>
        <w:trPr>
          <w:trHeight w:val="90" w:hRule="atLeast"/>
        </w:trPr>
        <w:tc>
          <w:tcPr>
            <w:tcW w:w="4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Своевременность </w:t>
            </w:r>
          </w:p>
        </w:tc>
      </w:tr>
      <w:tr>
        <w:trPr>
          <w:trHeight w:val="90" w:hRule="atLeast"/>
        </w:trPr>
        <w:tc>
          <w:tcPr>
            <w:tcW w:w="4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 % (доля) случаев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предоставления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установленный срок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момента сдачи документа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</w:t>
            </w:r>
          </w:p>
        </w:tc>
      </w:tr>
      <w:tr>
        <w:trPr>
          <w:trHeight w:val="90" w:hRule="atLeast"/>
        </w:trPr>
        <w:tc>
          <w:tcPr>
            <w:tcW w:w="4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1.2. % (доля)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потребителей, ожидавших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получения услуги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очереди не более 40 минут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Качество </w:t>
            </w:r>
          </w:p>
        </w:tc>
      </w:tr>
      <w:tr>
        <w:trPr>
          <w:trHeight w:val="90" w:hRule="atLeast"/>
        </w:trPr>
        <w:tc>
          <w:tcPr>
            <w:tcW w:w="4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2.1. % (доля)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потребителей,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удовлетворенных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качеством процесса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предоставления услуги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100  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100  </w:t>
            </w:r>
          </w:p>
        </w:tc>
      </w:tr>
      <w:tr>
        <w:trPr>
          <w:trHeight w:val="90" w:hRule="atLeast"/>
        </w:trPr>
        <w:tc>
          <w:tcPr>
            <w:tcW w:w="4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2.2. % (доля) случаев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правильно оформленных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документов должностным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лицом (произведенных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начислений, расчетов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т.д.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Доступность </w:t>
            </w:r>
          </w:p>
        </w:tc>
      </w:tr>
      <w:tr>
        <w:trPr>
          <w:trHeight w:val="90" w:hRule="atLeast"/>
        </w:trPr>
        <w:tc>
          <w:tcPr>
            <w:tcW w:w="4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3.1. % (доля)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потребителей,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удовлетворенных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качеством и информацией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порядке предоставления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85  </w:t>
            </w:r>
          </w:p>
        </w:tc>
      </w:tr>
      <w:tr>
        <w:trPr>
          <w:trHeight w:val="90" w:hRule="atLeast"/>
        </w:trPr>
        <w:tc>
          <w:tcPr>
            <w:tcW w:w="4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3.2.  % (доля) случаев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правильно заполненных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потребителем документов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сданных с первого раза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</w:tr>
      <w:tr>
        <w:trPr>
          <w:trHeight w:val="90" w:hRule="atLeast"/>
        </w:trPr>
        <w:tc>
          <w:tcPr>
            <w:tcW w:w="4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3.3. % (доля) услуг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информации, о которых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доступно через интернет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Процесс обжалования </w:t>
            </w:r>
          </w:p>
        </w:tc>
      </w:tr>
      <w:tr>
        <w:trPr>
          <w:trHeight w:val="90" w:hRule="atLeast"/>
        </w:trPr>
        <w:tc>
          <w:tcPr>
            <w:tcW w:w="4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4.1. % (доля)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обоснованных жалоб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общему количеству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обслуженных потребителей,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потребителей по данному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виду услуг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 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 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 </w:t>
            </w:r>
          </w:p>
        </w:tc>
      </w:tr>
      <w:tr>
        <w:trPr>
          <w:trHeight w:val="90" w:hRule="atLeast"/>
        </w:trPr>
        <w:tc>
          <w:tcPr>
            <w:tcW w:w="4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4.2. % (доля)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обоснованных жалоб,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рассмотренных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удовлетворенных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установленный срок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</w:t>
            </w:r>
          </w:p>
        </w:tc>
      </w:tr>
      <w:tr>
        <w:trPr>
          <w:trHeight w:val="90" w:hRule="atLeast"/>
        </w:trPr>
        <w:tc>
          <w:tcPr>
            <w:tcW w:w="4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4.3. % (доля)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потребителей,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удовлетворенных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существующим порядком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обжалования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</w:t>
            </w:r>
          </w:p>
        </w:tc>
      </w:tr>
      <w:tr>
        <w:trPr>
          <w:trHeight w:val="90" w:hRule="atLeast"/>
        </w:trPr>
        <w:tc>
          <w:tcPr>
            <w:tcW w:w="4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4.4. % (доля)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потребителей,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удовлетворенных сроками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обжалования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Вежливость </w:t>
            </w:r>
          </w:p>
        </w:tc>
      </w:tr>
      <w:tr>
        <w:trPr>
          <w:trHeight w:val="90" w:hRule="atLeast"/>
        </w:trPr>
        <w:tc>
          <w:tcPr>
            <w:tcW w:w="4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5.1. % (доля)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потребителей,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удовлетворенных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вежливостью персонала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100 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