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9f2b" w14:textId="01b9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перспективного развития элертрических сетей в зоне действия акционерного общества "Мангистауская распределительная электросетевая компания" на период до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 Мангистауской области от 23 июля 2007 года N 229. Зарегистрировано Департаментом юстиции Мангистауской области от 13 августа 2007 года N 1975. Утратило силу постановлением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Мангистауского районного  акимата от 11.07.2012 года № 01-30-1018.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'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', '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электроэнергетике </w:t>
      </w:r>
      <w:r>
        <w:rPr>
          <w:rFonts w:ascii="Times New Roman"/>
          <w:b w:val="false"/>
          <w:i w:val="false"/>
          <w:color w:val="000000"/>
          <w:sz w:val="28"/>
        </w:rPr>
        <w:t>', а также в целях реализации постановления Правительства Республики Казахстан от 08 октября 2004 года N 1044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'Об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',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перспективного развития электрических сетей в зоне действия акционерного общества 'Мангистауская распределительная электросетевая компания' на период до 2015 года, согласованный с Министерством энергетики и минеральных ресурсов Республики Казахстан и Управлением Агентства Республики Казахстан по регулированию естественных монополий по Мангистауской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плату за единицу дополнительный присоединяемой электрической мощности (за 1 кВт) в размере 42400 (сорок две тысячи четыреста) тенге, на период 2007-2015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Бортника М. 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Аким области К. Кушербаев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Утвержден постановлением акимата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"23" июля 2007 года N 229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перспективного развития электрических сетей в зоне действия АО "МРЭК" на период до 2015 года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329"/>
        <w:gridCol w:w="120"/>
        <w:gridCol w:w="4398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 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 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проекта 
</w:t>
            </w:r>
          </w:p>
        </w:tc>
      </w:tr>
      <w:tr>
        <w:trPr>
          <w:trHeight w:val="94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Каракиянский 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Поселок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Курык 
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ПС-110/10-10кВ Курык 2х25МВА (2х20МВт) с ВЛ-110кВ Актау-Курык, протяженностью 59,7км </w:t>
            </w:r>
          </w:p>
        </w:tc>
      </w:tr>
      <w:tr>
        <w:trPr>
          <w:trHeight w:val="72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ПС-110/10кВ Южная 2х16МВА (2х12,8МВт) с ВЛ-110кВ </w:t>
            </w:r>
          </w:p>
        </w:tc>
      </w:tr>
      <w:tr>
        <w:trPr>
          <w:trHeight w:val="55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ПС-110/10кВ Заводская 2х6,3МВА (2х5,04МВт) с ВЛ-110кВ </w:t>
            </w:r>
          </w:p>
        </w:tc>
      </w:tr>
      <w:tr>
        <w:trPr>
          <w:trHeight w:val="85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новой ПС-110/10кВ Городская 2х25МВА (2х20МВт) с ВЛ-110кВ </w:t>
            </w:r>
          </w:p>
        </w:tc>
      </w:tr>
      <w:tr>
        <w:trPr>
          <w:trHeight w:val="70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Жетыбайский энергоузел 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ПС-110/35/6кВ Жетыбай с заменой трансформаторов на 2х40МВА (2х32МВт) </w:t>
            </w:r>
          </w:p>
        </w:tc>
      </w:tr>
      <w:tr>
        <w:trPr>
          <w:trHeight w:val="178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Курортная зона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Кендирли 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ПС-110/6кВ Кендирли 2х40МВА (2х32МВт), ПС-110/6кВ Темир-Баба 2х4МВА (2х3,2МВт), реконструкция ПС-110/6кВ Теньге  и строительство второй ВЛ-110кВ Тенге-Фетисово, протяженностью 64км </w:t>
            </w:r>
          </w:p>
        </w:tc>
      </w:tr>
      <w:tr>
        <w:trPr>
          <w:trHeight w:val="28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продолжение таблицы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53"/>
        <w:gridCol w:w="1093"/>
        <w:gridCol w:w="1193"/>
        <w:gridCol w:w="1073"/>
        <w:gridCol w:w="1533"/>
        <w:gridCol w:w="1753"/>
        <w:gridCol w:w="29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Прогнозный рост электрических нагрузок по годам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(МВт)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ный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рост электричес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ких нагру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(МВт) *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выполненных работ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(миллионов тенге,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 НДС) 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
</w:t>
            </w:r>
          </w:p>
        </w:tc>
      </w:tr>
      <w:tr>
        <w:trPr>
          <w:trHeight w:val="42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36,48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22,6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40,6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61,1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76,9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93,4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</w:tbl>
    <w:bookmarkStart w:name="z9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3992"/>
        <w:gridCol w:w="1171"/>
        <w:gridCol w:w="3925"/>
      </w:tblGrid>
      <w:tr>
        <w:trPr>
          <w:trHeight w:val="51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Тупкараганский 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Баутино 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ПС-110/10-10кВ Баутино с ВЛ-110кВ </w:t>
            </w:r>
          </w:p>
        </w:tc>
      </w:tr>
      <w:tr>
        <w:trPr>
          <w:trHeight w:val="13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Форт-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Шевченко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ПС-110/10кВ  Форт- Шевченко с заменой трансформаторов на 2х25МВА (2х20МВт), ПС-110/10кВ Акшукур, Тюб-Караган и строительство новой ВЛ-110кВ Актау-Форт-Шевченко, протяженностью 139,7км </w:t>
            </w:r>
          </w:p>
        </w:tc>
      </w:tr>
      <w:tr>
        <w:trPr>
          <w:trHeight w:val="58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Бузачинский энергоузел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на 220кВ ПС-220/110/10кВ Каражанбас (первая очередь) </w:t>
            </w:r>
          </w:p>
        </w:tc>
      </w:tr>
      <w:tr>
        <w:trPr>
          <w:trHeight w:val="78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на 220кВ ПС-220/110/10кВ Каражанбас (вторая очередь), с реконструкцией ПС Таучик, Куйбышево и Дунга  </w:t>
            </w:r>
          </w:p>
        </w:tc>
      </w:tr>
      <w:tr>
        <w:trPr>
          <w:trHeight w:val="15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8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Бейнеуский 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Поселок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Бейнеу 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ПС-110/6кВ Бейнеу с заменой трансформаторов на 2х25МВА (2х20МВт) </w:t>
            </w:r>
          </w:p>
        </w:tc>
      </w:tr>
      <w:tr>
        <w:trPr>
          <w:trHeight w:val="28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103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Мангистауский 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Шетпе 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Шетпинского энергоузла на напряжение 110кВ, включая строительство ПС-110/35/6кВ Шетпе с ВЛ-110кВ Куюлус-Шетпе, протяженностью 2х40км </w:t>
            </w:r>
          </w:p>
        </w:tc>
      </w:tr>
      <w:tr>
        <w:trPr>
          <w:trHeight w:val="34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84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Актау 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Поселок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Умирзак 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ПС-110/6кВ  Умирзак с заменой трансформаторов на  2х25МВА (2х20МВт) </w:t>
            </w:r>
          </w:p>
        </w:tc>
      </w:tr>
      <w:tr>
        <w:trPr>
          <w:trHeight w:val="30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существующих электрических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сетей 35-220кВ 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ПС-35/6кВ БКНС-3 </w:t>
            </w:r>
          </w:p>
        </w:tc>
      </w:tr>
      <w:tr>
        <w:trPr>
          <w:trHeight w:val="4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ПС-35/6кВ БКНС-2 </w:t>
            </w:r>
          </w:p>
        </w:tc>
      </w:tr>
      <w:tr>
        <w:trPr>
          <w:trHeight w:val="4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ПС-35/6кВ Восточная </w:t>
            </w:r>
          </w:p>
        </w:tc>
      </w:tr>
      <w:tr>
        <w:trPr>
          <w:trHeight w:val="4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ПС-110/6кВ Карамандыбас  </w:t>
            </w:r>
          </w:p>
        </w:tc>
      </w:tr>
      <w:tr>
        <w:trPr>
          <w:trHeight w:val="4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ПС-110/6кВ Промбаза </w:t>
            </w:r>
          </w:p>
        </w:tc>
      </w:tr>
      <w:tr>
        <w:trPr>
          <w:trHeight w:val="40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ПС-110/6кВ Городская </w:t>
            </w:r>
          </w:p>
        </w:tc>
      </w:tr>
      <w:tr>
        <w:trPr>
          <w:trHeight w:val="16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продолжение таблицы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53"/>
        <w:gridCol w:w="1053"/>
        <w:gridCol w:w="953"/>
        <w:gridCol w:w="1053"/>
        <w:gridCol w:w="993"/>
        <w:gridCol w:w="933"/>
        <w:gridCol w:w="1173"/>
        <w:gridCol w:w="1233"/>
      </w:tblGrid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575,0 </w:t>
            </w:r>
          </w:p>
        </w:tc>
      </w:tr>
      <w:tr>
        <w:trPr>
          <w:trHeight w:val="13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62,4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59,8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77,7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83,4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68,4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62,4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70,5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560,0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575,0 
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7,6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14,2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2,7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43,6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41,1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</w:tbl>
    <w:bookmarkStart w:name="z11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17"/>
        <w:gridCol w:w="2353"/>
        <w:gridCol w:w="5553"/>
      </w:tblGrid>
      <w:tr>
        <w:trPr>
          <w:trHeight w:val="6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АСКУЭ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АСКУЭ на объектах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"МРЭК" </w:t>
            </w:r>
          </w:p>
        </w:tc>
      </w:tr>
      <w:tr>
        <w:trPr>
          <w:trHeight w:val="4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ПСД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АО "МРЭК"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613"/>
        <w:gridCol w:w="613"/>
        <w:gridCol w:w="1173"/>
        <w:gridCol w:w="1393"/>
        <w:gridCol w:w="1713"/>
      </w:tblGrid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560,0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575,0 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 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232,0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572,0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591,7 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Примечания: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* Цены указаны ориентировочно по состоянию на 2006год согласно Плана перспективного развития электрических сетей в зоне действия АО "МРЭК", разработанного АО КазНИПИИТЭС "Энергия", с учетом индекса инфляции 7% в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Прогнозный прирост электрических нагрузок - разница между уровнями нагрузок в 2015 и в 2007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* Прирост трансформаторной мощности - разница между мощностью вновь устанавливаемых и существующих трансформаторов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* Стоимость 1МВт прироста мощности - отношение общих капиталловложений к приросту трансформаторной мощности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571"/>
        <w:gridCol w:w="1571"/>
        <w:gridCol w:w="1400"/>
        <w:gridCol w:w="1312"/>
        <w:gridCol w:w="1192"/>
        <w:gridCol w:w="1192"/>
        <w:gridCol w:w="1210"/>
        <w:gridCol w:w="1210"/>
        <w:gridCol w:w="1013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 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Ориентировочная стоимость планируемых работ по годам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(миллионов тенге, с НДС) * 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
</w:t>
            </w:r>
          </w:p>
        </w:tc>
      </w:tr>
      <w:tr>
        <w:trPr>
          <w:trHeight w:val="81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1325,0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829,5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587,2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1104,5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2751,0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1325,0 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829,5 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4696,2 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1104,5 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продолжение таблицы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82"/>
        <w:gridCol w:w="1252"/>
        <w:gridCol w:w="987"/>
        <w:gridCol w:w="1223"/>
        <w:gridCol w:w="815"/>
        <w:gridCol w:w="1144"/>
        <w:gridCol w:w="1183"/>
        <w:gridCol w:w="1124"/>
        <w:gridCol w:w="988"/>
        <w:gridCol w:w="1223"/>
        <w:gridCol w:w="816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стоимость работ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(миллионов тенге) 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Прирост трансформаторной мощности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(МВт) * 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1МВт прироста мощности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(миллионов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тенге) * 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 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НДС 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НДС 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НДС 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НДС 
</w:t>
            </w:r>
          </w:p>
        </w:tc>
      </w:tr>
      <w:tr>
        <w:trPr/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3847,2 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3374,7 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100,00 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1358,0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1191,2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49,4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2751,0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2413,2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65,4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7956,2 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6979,1 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189,5 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42,0 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36,8 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18"/>
        <w:gridCol w:w="1415"/>
        <w:gridCol w:w="1513"/>
        <w:gridCol w:w="1569"/>
        <w:gridCol w:w="1567"/>
        <w:gridCol w:w="1152"/>
        <w:gridCol w:w="1249"/>
        <w:gridCol w:w="1242"/>
        <w:gridCol w:w="1148"/>
      </w:tblGrid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2437,1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4280,5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2437,1 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4280,5 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1047,6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1047,6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10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1691,0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1691,0 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595,0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595,0 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413,2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322,0 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1062,0 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1157,3 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322,0 
</w:t>
            </w:r>
          </w:p>
        </w:tc>
      </w:tr>
    </w:tbl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продолжение таблицы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13"/>
        <w:gridCol w:w="1293"/>
        <w:gridCol w:w="1153"/>
        <w:gridCol w:w="1593"/>
        <w:gridCol w:w="1173"/>
      </w:tblGrid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2137,8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7854,6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6890,0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29,8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63,8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1047,6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918,9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14,4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72,8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63,8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1486,8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105,9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521,9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14,4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41,3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36,2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3651,3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3202,9 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73"/>
        <w:gridCol w:w="873"/>
        <w:gridCol w:w="873"/>
        <w:gridCol w:w="873"/>
        <w:gridCol w:w="873"/>
        <w:gridCol w:w="873"/>
        <w:gridCol w:w="873"/>
        <w:gridCol w:w="873"/>
        <w:gridCol w:w="813"/>
      </w:tblGrid>
      <w:tr>
        <w:trPr>
          <w:trHeight w:val="67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1325,0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3372,6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5860,8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3519,5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4422,5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1062,0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1157,3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1110,0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322,0 
</w:t>
            </w:r>
          </w:p>
        </w:tc>
      </w:tr>
      <w:tr>
        <w:trPr>
          <w:trHeight w:val="55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286,6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1466,0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3659,2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6009,8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3526,9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4500,5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1108,3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1201,7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1122,9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322,0 
</w:t>
            </w:r>
          </w:p>
        </w:tc>
      </w:tr>
    </w:tbl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продолжение таблицы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13"/>
        <w:gridCol w:w="1433"/>
        <w:gridCol w:w="1313"/>
        <w:gridCol w:w="1393"/>
        <w:gridCol w:w="813"/>
      </w:tblGrid>
      <w:tr>
        <w:trPr>
          <w:trHeight w:val="6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23300,7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20439,2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803,300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24104,0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21143,86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498,3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48,38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42,4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"МРЭК" - Акционерное общество "Мангистауская распределительная электросетевая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КазНИПИИТЭС "Энергия" - Казахстанский научно-исследовательский и проектно-изыскательский институт топливно-энергетических систем "Энергия"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НДС - налог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- подстанция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 - воздушная линия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АСКУЭ - автоматизированная система коммерческого учета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ПСД - проектно-сметная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БКНС - блочная компрессорная насосная станция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