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7aca" w14:textId="6d87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30 января 2007 года N 20/352 "О внесении изменений и доплнений в решение областного маслихата от 12 декабря 2006 года N 19/347 "Об областном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30 мая 2007 года N 23/395. Зарегистрировано Департаментом юстиции Мангистауской области от 28 июня N 1970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 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правовых актах </w:t>
      </w:r>
      <w:r>
        <w:rPr>
          <w:rFonts w:ascii="Times New Roman"/>
          <w:b w:val="false"/>
          <w:i w:val="false"/>
          <w:color w:val="000000"/>
          <w:sz w:val="28"/>
        </w:rPr>
        <w:t>
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30 января 2007 года N 20/352 "О внесении изменений и дополнений в решение областного маслихата от 12 декабря 2006 года N 19/347 "Об областном бюджете на 2007 год" (зарегистрировано в департаменте юстиции 9 февраля 2007 года N 1965, опубликовано в газетах "Мангистау" от 17 февраля 2007 года N 28-29 и "Огни Мангистау" от 17 февраля 2007 года N 31-32)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"Настоящее решение вводится в действие с 1 января 2007 года".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государственной регистрации в департаменте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Председатель  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Секретарь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