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c969" w14:textId="485c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Актау Мангистауской области от 13 декабря 2007 года N 5/34. Зарегистрировано Управлением юстиции города Актау Департамента юстиции Мангистауской области от 26 декабря 2007 года N 11-1-72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
 и решением областного маслихата от 11 декабря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3/24 </w:t>
      </w:r>
      <w:r>
        <w:rPr>
          <w:rFonts w:ascii="Times New Roman"/>
          <w:b w:val="false"/>
          <w:i w:val="false"/>
          <w:color w:val="000000"/>
          <w:sz w:val="28"/>
        </w:rPr>
        <w:t>
 "Об областном бюджете на 2008 год", городской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2008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- 10 489 249 тысяч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- 7 858 360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- 242 263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- 1 149 700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- 1 238 926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- 10 705 194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- 215 945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- 192 318 тысяч тенге, в том числе приобретение финансовых активов - 192 318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- 408 263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  408 263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внесенными, решением Актауского городского маслихата от 18 февраля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решением Актауского городского маслихата от 22 мая 2008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решением Актауского городского маслихата от 16 июля 2008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10/99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решением Актауского городского маслихата от 2 сентября 2008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12/115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решением Актауского городского маслихата от 15 октября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13/125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(вводится в действие с 1 января 2008 года и подлежит официальному опубликованию)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нормативы распределения доходов в городской бюджет по налоговым поступлениям установлены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- 24,2 процента;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физических лиц, осуществляющих деятельность по разовым талонам - 100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- 16,5 процента.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облагаемых у источника выплаты - 95,8%.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изменениями, внесенными решением Актауского городского маслихата от 18 февраля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решением Актауского городского маслихата от 22 мая 2008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решением Актауского городского маслихата от 16 июля 2008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10/99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решением Актауского городского маслихата от 2 сентября 2008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12/115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решением Актауского городского маслихата от 15 октября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13/125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(вводится в действие с 1 января 2008 года и подлежит официальному опубликованию)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социальные выплаты отдельным категориям граждан, выделяемые из городского бюджета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ежеквартальную социальную помощь в размере 1,5 месячных расчетных показателей: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приравненные по льготам и гарантиям к участникам и инвалидам Великой Отечественной войны;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участников Великой Отечественной войны, не вступившие в повторный брак;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возрасту;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потере кормильца (на детей);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ежемесячную социальную помощь в размере 1-го месячного расчетного показателя: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приравненные по льготам и гарантиям к участникам и инвалидам Великой Отечественной войны;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участников Великой Отечественной войны, не вступившие в повторный брак;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пенсионерам;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2-1) ежемесячную дополнительную надбавку: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персональным пенсионерам областного значения в размере 1-го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внутридомовое обслуживание электроустановок участникам и инвалидам Великой Отечественной Войны, почетным гражданам города в размере 58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ежемесячную социальную помощь детям инвалидам с детства, воспитывающиеся и обучающиеся на дому в размере 5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единовременную социальную помощь в честь государственных праздников Республики Казахстан и знаменательных дат: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(9 мая):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30 000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ставшие инвалидами при прохождении воинской службы в Афганистане в размере 25 000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принимавшие участие в боевых действиях в Афганистане в размере 20 000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АЭС и лицам, ставшие инвалидами, вследствие катастрофы на Чернобыльской АЭС в размере 20 000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участников Великой Отечественной войны, не вступившие в повторный брак в размере 3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иным категориям из числа лиц, приравненных по льготам и гарантиям к инвалидам Великой Отечественной войны в размере 3-х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иным категориям из числа лиц, приравненных по льготам и гарантиям к участникам Великой Отечественной войны в размере 2-х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за самоотверженный труд и безупречную воинскую службу в годы Великой Отечественной войны в размере 3-х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награжденные орденами и медалями за самоотверженный труд и безупречную воинскую службу в тылу в годы Великой Отечественной войны в размере 2-х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в размере 10 000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(1 октября):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пенсионерам старше 70 лет в размере 2-х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инвалидов (второе воскресенье октября):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инвалидам с детства, детям-инвалидам в размере 2-х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Казахстан (25 октября):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потере кормильца (на детей) в размере 2-х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города: почетным гражданам города в размере 10-ти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4-1) единовременную материальную помощь: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участникам, инвалидам Великой Отечественной войны и инвалидам Чернобыльской АЭС на изготовление зубных протезов до 10 000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стоимость годовой подписки периодической печати по выбору на один экземпляр областной общественно-политической газеты;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на приобретение медикаментов при амбулаторном лечении в размере 5000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и остро нуждающимся гражданам в критических жизненных ситуация, исходя из имеющихся средств в городском бюджете.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социальную помощь выпускникам общеобразовательных школ для оплаты обучения в государственных высших учебных заведениях Республики Казахстан. Порядок и выплата назначений социальной помощи осуществляется согласно постановлению акимата Мангистауской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Подпункт 4 пункта 3 исключен решением Актауского городского маслихата от 18 февраля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6/49 </w:t>
      </w:r>
      <w:r>
        <w:rPr>
          <w:rFonts w:ascii="Times New Roman"/>
          <w:b w:val="false"/>
          <w:i w:val="false"/>
          <w:color w:val="000000"/>
          <w:sz w:val="28"/>
        </w:rPr>
        <w:t>
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 3 в новой редакции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решением Актауского городского маслихата от 22 мая 2008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9/88 </w:t>
      </w:r>
      <w:r>
        <w:rPr>
          <w:rFonts w:ascii="Times New Roman"/>
          <w:b w:val="false"/>
          <w:i w:val="false"/>
          <w:color w:val="000000"/>
          <w:sz w:val="28"/>
        </w:rPr>
        <w:t>
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 пункт 3 внесены дополнения решением Актауского городского маслихата от 2 сентября 2008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12/115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повышенные оклады (тарифные ставки) на 25% педагогическим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 и спорта, работающим в аульной (сельской) местности.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городском бюджете на 2008 год предусмотрены целевые текущие трансферты из республиканского бюджета на реализацию Государственной программы развития образования в Республике Казахстан на 2005-2010 годы в сумме 102 420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создание лингафонных и мультимедийных кабинетов в государственных учреждениях начального, основного среднего и общего среднего образования - 5 541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внедрение системы интерактивного обучения в государственной системе начального, основного среднего и общего среднего образования - 96 879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4-2. Учесть, что в городском бюджете на 2008 год предусмотрены целевые текущие трансферты из республиканского бюджета на реализацию мероприятий в социальной сфере в связи с ростом размера прожиточного минимума: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выплату государственной адресной социальной помощи - 10 000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ежемесячного государственного пособия на детей до 18 лет - 13 500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4-3. Учесть, что в городском бюджете на 2008 год предусмотрены целевые трансферты и бюджетные кредиты по нулевой ставке вознаграждения (интереса) из республиканского бюджета на реализацию Государственной программы жилищного строительства на 2008-2010 годы в сумме 999 000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строительство жилья государственного коммунального жилищного фонда - 215 000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кредитование бюджета города на строительство и приобретение жилья для работников организаций образования и здравоохранения, строительство которых реализуется в рамках проекта «100 школ и 100 больниц» - 200 000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развитие и благоустройство инженерно-коммуникационной инфраструктуры - 584 000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4-4. Учесть, что в городском бюджете на 2008 год предусмотрены целевые трансферты из республиканского бюджета на развитие человеческого капитала в рамках электронного Правительства и обучение государственных служащих компьютерной грамотности в сумме 4 006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развитие человеческого капитала в рамках электронного Правительства - 463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обучение государственных служащих компьютерной грамотности - 3 543 тысяч тенге».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4-5. Учесть, что в городском бюджете на 2008 год предусмотрены целевые трансферты за счет средств областного бюджета на реализацию 1 этапа проекта «Школьные дворы»в сумме 320 000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4-6. Учесть, что в городском бюджете на 2008 год предусмотрено поступление от продажи квартир гражданам в сумме 300 000 тысяч тенге, по ранее полученному займу на строительство жилья по нулевой» ставке вознаграждения (интереса) в рамках реализации Государственной программы развития жилищного строительства в Республике Казахстан на 2005-2007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Возвратные средства направить: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50 000 тысяч тенге - на погашение займа из городского бюджета в областной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250 000 тысяч тенге - на строительство жилья по «нулевой» ставке вознаграждения (интереса), в рамках реализации Государственной программы развития жилищного строительства на 2008-2010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4-7. Предоставить право на льготный проезд на общественном транспорте (кроме такси) обучающимся студентам в высших и средних специальных учебных заведениях очной формы обучения, согласно порядку, определяемого акиматом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в новой редакции, решением Актауского городского маслихата от 18 февраля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внесены изменения и дополнения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решением Актауского городского маслихата от 22 мая 2008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решением Актауского городского маслихата от 16 июля 2008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10/99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города в сумме 5 559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в новой редакции решением Актауского городского маслихата от 18 февраля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6/49 </w:t>
      </w:r>
      <w:r>
        <w:rPr>
          <w:rFonts w:ascii="Times New Roman"/>
          <w:b w:val="false"/>
          <w:i w:val="false"/>
          <w:color w:val="000000"/>
          <w:sz w:val="28"/>
        </w:rPr>
        <w:t>
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внесены изменения решением Актауского городского маслихата от 22 мая 2008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9/88 </w:t>
      </w:r>
      <w:r>
        <w:rPr>
          <w:rFonts w:ascii="Times New Roman"/>
          <w:b w:val="false"/>
          <w:i w:val="false"/>
          <w:color w:val="000000"/>
          <w:sz w:val="28"/>
        </w:rPr>
        <w:t>
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 Актауского городского маслихата от 15 октября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13/125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(вводится в действие с 1 января 2008 года и подлежит официальному опубликованию)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программ, не подлежащих секвестру в процессе исполнения городского бюджета в 2008 году согласно приложению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городского бюджета на 2008 год, направленных на реализацию бюджетных инвестиционных проектов (программ), согласно приложению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по селу Умирзак на 2008 год, согласно приложению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 Секретарь городского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К. Аргенов             Ж. Матаев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__________________А.Н.Ким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декабря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2008 года N 12/115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Городской бюджет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853"/>
        <w:gridCol w:w="1173"/>
        <w:gridCol w:w="7333"/>
        <w:gridCol w:w="2613"/>
      </w:tblGrid>
      <w:tr>
        <w:trPr>
          <w:trHeight w:val="9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10 489 249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7 858 360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2 712 909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2 712 909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1 696 965
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1 696 965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2 878 029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1 900 207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650 112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327 710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365 396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50 896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191 116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123 384
</w:t>
            </w:r>
          </w:p>
        </w:tc>
      </w:tr>
      <w:tr>
        <w:trPr>
          <w:trHeight w:val="7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205 061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205 061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242 263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
</w:t>
            </w:r>
          </w:p>
        </w:tc>
      </w:tr>
      <w:tr>
        <w:trPr>
          <w:trHeight w:val="5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
</w:t>
            </w:r>
          </w:p>
        </w:tc>
      </w:tr>
      <w:tr>
        <w:trPr>
          <w:trHeight w:val="5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
</w:t>
            </w:r>
          </w:p>
        </w:tc>
      </w:tr>
      <w:tr>
        <w:trPr>
          <w:trHeight w:val="5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
</w:t>
            </w:r>
          </w:p>
        </w:tc>
      </w:tr>
      <w:tr>
        <w:trPr>
          <w:trHeight w:val="7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7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10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195 416
</w:t>
            </w:r>
          </w:p>
        </w:tc>
      </w:tr>
      <w:tr>
        <w:trPr>
          <w:trHeight w:val="10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195 461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
</w:t>
            </w:r>
          </w:p>
        </w:tc>
      </w:tr>
      <w:tr>
        <w:trPr>
          <w:trHeight w:val="7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31 149 700
</w:t>
            </w:r>
          </w:p>
        </w:tc>
      </w:tr>
      <w:tr>
        <w:trPr>
          <w:trHeight w:val="7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304 449
</w:t>
            </w:r>
          </w:p>
        </w:tc>
      </w:tr>
      <w:tr>
        <w:trPr>
          <w:trHeight w:val="7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304 449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845 251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777 971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1 238 926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1 238 926
</w:t>
            </w:r>
          </w:p>
        </w:tc>
      </w:tr>
      <w:tr>
        <w:trPr>
          <w:trHeight w:val="25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1 238 926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133"/>
        <w:gridCol w:w="933"/>
        <w:gridCol w:w="7453"/>
        <w:gridCol w:w="2453"/>
      </w:tblGrid>
      <w:tr>
        <w:trPr>
          <w:trHeight w:val="15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
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10 705 194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158 808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маслихат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района (города областного значения)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97 385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района (города областного значения)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93 379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государственных служащих компьютерной грамотности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Умирзак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
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финансов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экономики и бюджетного планирования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73 444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73 444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73 444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4 886 325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4 643 910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образования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государственном собственности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2 547 666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25 146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139 115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районного (городского) масштаба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1 269 706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интерактивного обучения в государственной системе начального, основного среднего и общего среднего образования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104 979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242 415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242 415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385 180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Умирзак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348 959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занятости и социальных программ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164 989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
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
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35 910
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35 910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3 342 360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Умирзак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2 116 728
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697 561
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724 054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122 463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571 155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благоустройства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1 210 729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113 160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274 751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
</w:t>
            </w:r>
          </w:p>
        </w:tc>
      </w:tr>
      <w:tr>
        <w:trPr>
          <w:trHeight w:val="7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799 759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290 212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266 325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культуры и развития языков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220 978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внутренней политики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физической культуры и спорта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
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815 406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815 406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815 406
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сельского хозяйства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земельных отношений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10 171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69 759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12 472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строительства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12 472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57 287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архитектуры и градостроительства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491 488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491 488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207 648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283 840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163 342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110 716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предпринимательства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105 838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отдела жилищно-коммунального хозяйства, пассажирского транспорта и автомобильных дорог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-215 945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192 318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192 318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192 318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города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192 318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192 318
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-408 263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408 263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 с изменениями, внесенными решением Актауского городского маслихата от 18 февраля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решением Актауского городского маслихата от 22 мая 2008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решением Актауского городского маслихата от 16 июля 2008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10/99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решением Актауского городского маслихата от 2 сентября 2008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12/115,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решением Актауского городского маслихата от 2 сентября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13/125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(вводится в действие с 1 января 2008 года и подлежит официальному опубликованию)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2007 года N 5/34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 ГОРОДСКОГО БЮДЖЕТА НА 2008 ГОД С РАЗДЕЛЕНИЕМ НА БЮДЖЕТНЫЕ ПРОГРАММЫ, НАПРАВЛЕННЫЕ НА РЕАЛИЗАЦИЮ БЮДЖЕТНЫХ ИНВЕСТИЦИОННЫХ ПРОЕКТОВ (ПРОГРАММ)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813"/>
        <w:gridCol w:w="2193"/>
        <w:gridCol w:w="8233"/>
      </w:tblGrid>
      <w:tr>
        <w:trPr>
          <w:trHeight w:val="15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Инвестиционные проекты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 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благоустройства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Инвестиционные программы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государственных служащих компьютерной грамотности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города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приложения 2 в новой редакции решением Актауского городского маслихата от 18 февраля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пункт 7 приложения 2 в новой редакции решением Актауского городского маслихата от 22 мая 2008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9/88 </w:t>
      </w:r>
      <w:r>
        <w:rPr>
          <w:rFonts w:ascii="Times New Roman"/>
          <w:b w:val="false"/>
          <w:i w:val="false"/>
          <w:color w:val="000000"/>
          <w:sz w:val="28"/>
        </w:rPr>
        <w:t>
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 7 приложения 2 в новой редакции решением Актауского городского маслихата от 15 октября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13/125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(вводится в действие с 1 января 2008 года и подлежит офицмальному опубликованию)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2007 года N 5/34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ПРОГРАММ, НЕ ПОДЛЕЖАЩИХ СЕКВЕСТРУ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ПРОЦЕССЕ ИСПОЛНЕНИЯ ГОРОДСКОГО БЮДЖЕТА В 2008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373"/>
        <w:gridCol w:w="1193"/>
        <w:gridCol w:w="8353"/>
      </w:tblGrid>
      <w:tr>
        <w:trPr>
          <w:trHeight w:val="15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
</w:t>
            </w:r>
          </w:p>
        </w:tc>
      </w:tr>
      <w:tr>
        <w:trPr>
          <w:trHeight w:val="25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2007 года N 5/34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ПО СЕЛУ УМИРЗАК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493"/>
        <w:gridCol w:w="1393"/>
        <w:gridCol w:w="7953"/>
      </w:tblGrid>
      <w:tr>
        <w:trPr>
          <w:trHeight w:val="17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Умирзак
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Умирзак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Умирзак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Пункт 8 приложения 4 в новой редакции решением Актауского городского маслихата от 22 мая 2008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