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aa65" w14:textId="768a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 сессии Саранского городского маслихата Карагандинской области 
от 22 октября 2007 года N 36. Зарегистрировано Управлением юстиции города Сарани Карагандинской области 26 ноября 2007 года N 8-7-51. Утратило силу - решением 16 сессии Саранского городского маслихата Карагандинской области от 23 июля 2009 года N 282</w:t>
      </w:r>
    </w:p>
    <w:p>
      <w:pPr>
        <w:spacing w:after="0"/>
        <w:ind w:left="0"/>
        <w:jc w:val="both"/>
      </w:pPr>
      <w:r>
        <w:rPr>
          <w:rFonts w:ascii="Times New Roman"/>
          <w:b w:val="false"/>
          <w:i/>
          <w:color w:val="800000"/>
          <w:sz w:val="28"/>
        </w:rPr>
        <w:t xml:space="preserve">      Сноска. Утратило силу </w:t>
      </w:r>
      <w:r>
        <w:rPr>
          <w:rFonts w:ascii="Times New Roman"/>
          <w:b w:val="false"/>
          <w:i w:val="false"/>
          <w:color w:val="000000"/>
          <w:sz w:val="28"/>
        </w:rPr>
        <w:t>решением</w:t>
      </w:r>
      <w:r>
        <w:rPr>
          <w:rFonts w:ascii="Times New Roman"/>
          <w:b w:val="false"/>
          <w:i/>
          <w:color w:val="800000"/>
          <w:sz w:val="28"/>
        </w:rPr>
        <w:t xml:space="preserve"> 16 сессии Саранского городского маслихата Карагандинской области от 23.07.2009 N 282.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в Республики Казахстан</w:t>
      </w:r>
      <w:r>
        <w:rPr>
          <w:rFonts w:ascii="Times New Roman"/>
          <w:b w:val="false"/>
          <w:i w:val="false"/>
          <w:color w:val="000000"/>
          <w:sz w:val="28"/>
        </w:rPr>
        <w:t>" от 23 января 2001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от 16 апреля 1997 года, Саранский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- 8-7-36, опубликовано в газете "Ваша газета" от 10 февраля 2007 года, N 6), в которое внесены изменения и дополнения </w:t>
      </w:r>
      <w:r>
        <w:rPr>
          <w:rFonts w:ascii="Times New Roman"/>
          <w:b w:val="false"/>
          <w:i w:val="false"/>
          <w:color w:val="000000"/>
          <w:sz w:val="28"/>
        </w:rPr>
        <w:t>решением</w:t>
      </w:r>
      <w:r>
        <w:rPr>
          <w:rFonts w:ascii="Times New Roman"/>
          <w:b w:val="false"/>
          <w:i w:val="false"/>
          <w:color w:val="000000"/>
          <w:sz w:val="28"/>
        </w:rPr>
        <w:t xml:space="preserve"> N 27 1 сессии Саранского городского маслихата от 4 сентября 2007 года "О внесении изменений и дополнений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8–7–49), опубликовано в газете "Ваша газета" N 40 от 6 октября 2007 года, следующие изменения:</w:t>
      </w:r>
      <w:r>
        <w:br/>
      </w:r>
      <w:r>
        <w:rPr>
          <w:rFonts w:ascii="Times New Roman"/>
          <w:b w:val="false"/>
          <w:i w:val="false"/>
          <w:color w:val="000000"/>
          <w:sz w:val="28"/>
        </w:rPr>
        <w:t>
      1) в подпункте 1, пункта 3, главы 2 "Определение нормативов оказания жилищных пособий" предложение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 дополнить предложением "…социальная норма площади для одиноких пенсионеров и инвалидов, проживающих в многокомнатных квартирах – общая площадь квартиры";</w:t>
      </w:r>
      <w:r>
        <w:br/>
      </w:r>
      <w:r>
        <w:rPr>
          <w:rFonts w:ascii="Times New Roman"/>
          <w:b w:val="false"/>
          <w:i w:val="false"/>
          <w:color w:val="000000"/>
          <w:sz w:val="28"/>
        </w:rPr>
        <w:t>
      2) в пункте 2, главы 1 "Общее положение" предложение "доля предельно допустимых расходов на оплату содержания жилья и потребления коммунальных услуг устанавливается к совокупному доходу семьи в размере 15%" заменить предложением "с 1 января 2008 года доля предельно допустимых расходов на оплату содержания жилья и потребления коммунальных услуг устанавливается к совокупному доходу семьи в размере 10%".</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после государственной регистрации в органах юстиции и вводится в действие по истечению десяти календарных дней после дня его официального опубликования в городской газете "Ваша газета".</w:t>
      </w:r>
    </w:p>
    <w:p>
      <w:pPr>
        <w:spacing w:after="0"/>
        <w:ind w:left="0"/>
        <w:jc w:val="both"/>
      </w:pPr>
      <w:r>
        <w:rPr>
          <w:rFonts w:ascii="Times New Roman"/>
          <w:b w:val="false"/>
          <w:i/>
          <w:color w:val="000000"/>
          <w:sz w:val="28"/>
        </w:rPr>
        <w:t>      Председатель сессии                        С. Шайманова</w:t>
      </w:r>
    </w:p>
    <w:p>
      <w:pPr>
        <w:spacing w:after="0"/>
        <w:ind w:left="0"/>
        <w:jc w:val="both"/>
      </w:pPr>
      <w:r>
        <w:rPr>
          <w:rFonts w:ascii="Times New Roman"/>
          <w:b w:val="false"/>
          <w:i/>
          <w:color w:val="000000"/>
          <w:sz w:val="28"/>
        </w:rPr>
        <w:t>      Секретарь сессии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