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8d06" w14:textId="4eb8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Жезказганского городского Маслихата N 30/343 от 21 июня 2006 года "Об утверждении Правил предоставления малообеспеченным гражданам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Жезказганского городского маслихата Карагандинской области от 22 октября 2007 года N 2/20. Зарегистрировано управлением юстиции города Жезказган Карагандинской области 22 ноября 2007 года N 8-2-51. Утратило силу - решением Жезказганского городского маслихата Карагандинской области от 16 июля 2010 года N 24/296</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Жезказганского городского маслихата Карагандинской области от 16.07.2010 N 24/296.</w:t>
      </w:r>
    </w:p>
    <w:bookmarkStart w:name="z6" w:id="0"/>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жилищных отношениях" от 16 апреля 1997 года, Постановления Правительства Республики Казахстан "Об утверждении Программы развития жилищно-коммунальной сферы в Республике Казахстан на 2006-2008 годы" от 15 июня 2006 года </w:t>
      </w:r>
      <w:r>
        <w:rPr>
          <w:rFonts w:ascii="Times New Roman"/>
          <w:b w:val="false"/>
          <w:i w:val="false"/>
          <w:color w:val="000000"/>
          <w:sz w:val="28"/>
        </w:rPr>
        <w:t>N 553</w:t>
      </w:r>
      <w:r>
        <w:rPr>
          <w:rFonts w:ascii="Times New Roman"/>
          <w:b w:val="false"/>
          <w:i w:val="false"/>
          <w:color w:val="000000"/>
          <w:sz w:val="28"/>
        </w:rPr>
        <w:t xml:space="preserve">,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Жезказганского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телекоммуникации" от 21 июня 2006 года N 30/343 (зарегистрировано Управлением юстиции города Жезказгана N 8-2-31 от 26 июля 2006 года, опубликовано в газете "Сарыарка" N 56-57 от 04 августа 2006 года) следующие изменения и дополнения:</w:t>
      </w:r>
      <w:r>
        <w:br/>
      </w:r>
      <w:r>
        <w:rPr>
          <w:rFonts w:ascii="Times New Roman"/>
          <w:b w:val="false"/>
          <w:i w:val="false"/>
          <w:color w:val="000000"/>
          <w:sz w:val="28"/>
        </w:rPr>
        <w:t>
      1) заголовок "Об утверждении Правил предоставления малообеспеченным гражданам жилищных пособий на содержание жилья, оплату коммунальных услуг и компенсации повышения тарифов абонентской платы за телефон абонентам городских сетей телекоммуникации" изменить на "Об утверждении Правил предоставления малообеспеченным гражданам жилищных пособий на содержание жилья, включая на капитальный ремонт общего имущества объекта кондоминиума, оплату коммунальных услуг и компенсации повышения тарифов абонентской платы за телефон абонентам городских сетей телекоммуникации";</w:t>
      </w:r>
      <w:r>
        <w:br/>
      </w:r>
      <w:r>
        <w:rPr>
          <w:rFonts w:ascii="Times New Roman"/>
          <w:b w:val="false"/>
          <w:i w:val="false"/>
          <w:color w:val="000000"/>
          <w:sz w:val="28"/>
        </w:rPr>
        <w:t>
      2) в пункте 2 утвержденных правил слова "к совокупному доходу семьи в размере 20 %" заменить словами "к совокупному доходу семьи в размере 18 %".</w:t>
      </w:r>
      <w:r>
        <w:br/>
      </w:r>
      <w:r>
        <w:rPr>
          <w:rFonts w:ascii="Times New Roman"/>
          <w:b w:val="false"/>
          <w:i w:val="false"/>
          <w:color w:val="000000"/>
          <w:sz w:val="28"/>
        </w:rPr>
        <w:t>
</w:t>
      </w:r>
      <w:r>
        <w:rPr>
          <w:rFonts w:ascii="Times New Roman"/>
          <w:b w:val="false"/>
          <w:i w:val="false"/>
          <w:color w:val="ff0000"/>
          <w:sz w:val="28"/>
        </w:rPr>
        <w:t>      Сноска. Решение Жезказганского городского маслихата от 21.06.2006 N 30/343 в РЦПИ не поступало.</w:t>
      </w:r>
      <w:r>
        <w:br/>
      </w:r>
      <w:r>
        <w:rPr>
          <w:rFonts w:ascii="Times New Roman"/>
          <w:b w:val="false"/>
          <w:i w:val="false"/>
          <w:color w:val="000000"/>
          <w:sz w:val="28"/>
        </w:rPr>
        <w:t>
</w:t>
      </w:r>
      <w:r>
        <w:rPr>
          <w:rFonts w:ascii="Times New Roman"/>
          <w:b w:val="false"/>
          <w:i w:val="false"/>
          <w:color w:val="000000"/>
          <w:sz w:val="28"/>
        </w:rPr>
        <w:t>
      2. Контроль за исполнением данного решения возложить на постоянную комиссию по социально-культурному развитию и социальной защиты населения городского Маслихата.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со дня его официального опубликования.</w:t>
      </w:r>
    </w:p>
    <w:bookmarkEnd w:id="0"/>
    <w:p>
      <w:pPr>
        <w:spacing w:after="0"/>
        <w:ind w:left="0"/>
        <w:jc w:val="both"/>
      </w:pPr>
      <w:r>
        <w:rPr>
          <w:rFonts w:ascii="Times New Roman"/>
          <w:b w:val="false"/>
          <w:i/>
          <w:color w:val="000000"/>
          <w:sz w:val="28"/>
        </w:rPr>
        <w:t>      Председатель сессии                        С. Тысевич</w:t>
      </w:r>
    </w:p>
    <w:p>
      <w:pPr>
        <w:spacing w:after="0"/>
        <w:ind w:left="0"/>
        <w:jc w:val="both"/>
      </w:pPr>
      <w:r>
        <w:rPr>
          <w:rFonts w:ascii="Times New Roman"/>
          <w:b w:val="false"/>
          <w:i/>
          <w:color w:val="000000"/>
          <w:sz w:val="28"/>
        </w:rPr>
        <w:t>      Секретарь городского Маслихата             С. Медебаев</w:t>
      </w:r>
    </w:p>
    <w:p>
      <w:pPr>
        <w:spacing w:after="0"/>
        <w:ind w:left="0"/>
        <w:jc w:val="both"/>
      </w:pPr>
      <w:r>
        <w:rPr>
          <w:rFonts w:ascii="Times New Roman"/>
          <w:b w:val="false"/>
          <w:i w:val="false"/>
          <w:color w:val="000000"/>
          <w:sz w:val="28"/>
        </w:rPr>
        <w:t>      Согласованно:</w:t>
      </w:r>
      <w:r>
        <w:br/>
      </w:r>
      <w:r>
        <w:rPr>
          <w:rFonts w:ascii="Times New Roman"/>
          <w:b w:val="false"/>
          <w:i w:val="false"/>
          <w:color w:val="000000"/>
          <w:sz w:val="28"/>
        </w:rPr>
        <w:t>
</w:t>
      </w:r>
      <w:r>
        <w:rPr>
          <w:rFonts w:ascii="Times New Roman"/>
          <w:b w:val="false"/>
          <w:i/>
          <w:color w:val="000000"/>
          <w:sz w:val="28"/>
        </w:rPr>
        <w:t>      Заведующий городским отделом</w:t>
      </w:r>
      <w:r>
        <w:br/>
      </w:r>
      <w:r>
        <w:rPr>
          <w:rFonts w:ascii="Times New Roman"/>
          <w:b w:val="false"/>
          <w:i w:val="false"/>
          <w:color w:val="000000"/>
          <w:sz w:val="28"/>
        </w:rPr>
        <w:t>
</w:t>
      </w:r>
      <w:r>
        <w:rPr>
          <w:rFonts w:ascii="Times New Roman"/>
          <w:b w:val="false"/>
          <w:i/>
          <w:color w:val="000000"/>
          <w:sz w:val="28"/>
        </w:rPr>
        <w:t>      занятости и социальных программ            Б.М. Мырзаханов</w:t>
      </w:r>
      <w:r>
        <w:br/>
      </w:r>
      <w:r>
        <w:rPr>
          <w:rFonts w:ascii="Times New Roman"/>
          <w:b w:val="false"/>
          <w:i w:val="false"/>
          <w:color w:val="000000"/>
          <w:sz w:val="28"/>
        </w:rPr>
        <w:t>
      22 октября 2007 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