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1a1" w14:textId="90a9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регистрации и структуре адреса в информационной системе "Адресный регистр"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2007 года N 12/15. Зарегистрировано Департаментом юстиции Карагандинской области 12 июля 2007 года N 1833. Утратило силу постановлением акимата Карагандинской области от 22 февраля 2013 года N 09/07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22.02.2013 N 09/07.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в Республике Казахстан"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апреля 2007 года N 90-р "О мерах по реализации Законов Республики Казахстан от 11 января 2007 года "Об информатизации" и "О внесении дополнений в некоторые законодательные акты Республики Казахстан по вопросам информатизации"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Правила о порядке регистрации и структуре адреса в информационной системе "Адресный регистр" Карагандинской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постановления возложить на первого заместителя акима Карагандинской области Камалиева Б.С.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Карагандинской области                Н. Нигматулин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>______________________ Есекеев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"_____"__________2007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N 12/15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регистрации и структуре адреса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Адресном регистре Карагандинской области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 порядке регистрации и структуре адреса в Адресном регистре Карагандинской области (далее -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и в целях реализации решения областного маслихата от 27 декабря 2005 года N 266 "Об утверждении Программы создания "электронного акимата" Карагандинской области на 2006-2010 годы" и устанавливают на территории области единые правила регистрации адресов, состав и структуру Адресного регистра Карагандинской области (далее - Адресный регистр) и порядок его ведения.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Действие настоящих Правил распространяется на все виды адресной информации об объектах недвижимости всех форм собственности в Карагандинской области.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Каждому объекту недвижимости присваивается уникальный адрес на территории Карагандинской области. Юридическим адресом (далее - адресом) объекта недвижимости является адрес, зарегистрированный в Адресном регистре после проведения процедур присвоения или изменения адреса.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Адресный регистр является составной частью единой архитектуры "электронного правительства", государственным информационным ресурсом и официальным источником данных об адресах объектов недвижимости в Карагандинской области.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Основными целями введения единого порядка присвоения адресов и создания Адресного регистра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централизованного учета адресов вновь построенных, реконструированных и эксплуатируемых объектов недвижимости на различных этапах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соответствия месторасположения объекта недвижимости адресу, зарегистрированному в Адресном регистре;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основы для информационного обеспечения сведениями об адресах объектов.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Присвоение адресов объектам недвижимости и регистрацию их в Адресном регистре, ведение дежурных адресных планов населенных пунктов, представление информации об адресах в населенном пункте осуществляют местные исполнительные органы.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адрес - структурное описание совокупных реквизитов местоположения (местонахождения) объекта (земельного участка, здания, сооружения) на местности в пределах установленных границ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адресный регистр - совокупность записей элементов адреса и адресов, а также системы их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аннулирование адреса - исключение записи об адресе объекта недвижимости из Адресного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вторичный объект недвижимости - пространственная часть первичного объекта, которая является самостоятельным объектом гражданского права (квартира, жилое и нежилое помещение, в том числе встроенное и пристроенное);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геоним - обобщающее понятие для названий улиц, площадей, линий, аллей, бульваров, дорог, набережных, переулков, проспектов, проездов и так далее, то есть для поименованных градостроительных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земельный участок - выделенная в замкнутых границах часть земли, закрепляемая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за субъектами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информационная система "Адресный регистр" - автоматизированная информационная система, предназначенная для обеспечения органов государственного управления информацией об административно-территориальных единицах, их частях, информацией о местоположении зарегистрированных объектов недвижимости на территории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кадастровый номер - индивидуальный, не повторяющийся на территории Республики Казахстан код земельного участка, которой присваивается в соответствии с процедурой, установленной законодательством, и сохраняется, пока земельный участок существует как единое целое;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порядковый номер объекта - элемент структуры адреса объекта: простой номер объекта, состоящий из последовательности цифр, с возможным добавлением буквы и (или) дроби, присваиваемый объекту, имеющему наименование (улица, микрорайон и прочее);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объекты недвижимости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первичный объект недвижимости - земельный участок, здание, сооружение;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регистрация адреса - совокупность действий по включению в Адресный регистр записи об элементе адреса и адресе объекта недвижимости, содержащей сведения из документов, устанавливающих адрес объекта недвижимости, а также занесению в информационную систему "Адресный регистр";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регион - это часть территории республики, включающая несколько населенных пунктов, образуемая и управляемая в интересах республики, в соответствии с административно-территориальным устройством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элемент адреса - реквизит, описывающий местоположение объекта недвижимости на территории.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Правила ведения Адресного регистра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Адресный регистр представляет собой совокупность записей, содержащих сведения об элементах адреса и адресах объектов недвижимости на всей территории Карагандинской области.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Каждый адресуемый объект имеет уникальный номер в системе записей, не меняющийся во времени и содержащий в себе данные о местонахождении объекта адресации на всей территории Карагандинской области.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Ведение Адресного регистра представляет собой единую систему следующих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регистрация адреса или элементов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регистрация изменений, таких как переименование элементов адреса, переадресация;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регистрация аннулирования адреса или элементов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хранение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представление информации из Адресного регистра.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Адреса объектов недвижимости и их изменения регистрируются в Адресном регистре на основании решения местных представительных и исполнительных органов.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Перечень обязательных реквизитов Адресного регистра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учетный номер, дата регистрации и статус адреса объекта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адрес установленной структуры в соответствии с пунктом 14 раздела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вид объекта недвижимости и его функциональное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об основании для регистрации адреса (вид документа, его номер, дата).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Записи Адресного регистра ведутся в электронном виде в информационной системе "Адресный регистр" с выводом при необходимости информации на бумажные носители. Архив Адресного регистра ведется в виде резервных копий электронной базы данных и в делах, заведенных при присвоении или уточнении адреса.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адресов и общий порядок присвоения адреса объекту недвижимости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14. Существуют предварительный и постоянный виды адресов, присваиваемых объектам недвижимости (статус адреса).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Предварительный адрес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строящимся (реконструируемым) зданиям, сооружениям (объектам капитального строительства), не принятым в эксплуатацию, и земельным участкам, на которых они расположены;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незастроенным земельным участкам, предоставленным для строительства или зарезервированным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нестационарным (мобильным) сооружениям и земельным участкам, подлежащим освобождению, а также всем сооружениям, расположенным на таких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объектам недвижимости до оформления прав собственности на объект недвижимости в установленном порядке.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Постоянный адрес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существующим зданиям, сооружениям и земельным участкам, не подлежащим освобождению, на которых они расположены;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объектам недвижимости после оформления прав собственности на них в установленном законодательством порядке.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Присвоение адресов объектам недвижимости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Порядок присвоения адресов объектам недвижимости основан на Правилах присвоения наименований составным частям населенного пункта, установления требований присвоения порядковых номеров земельным участкам, зданиям и сооружениям, утверждаемых местным исполнительным органом.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В случае присвоения предварительного адреса объекту недвижимости в Адресном регистре производится запись о присвоении адреса объекту недвижимости со статусом "предварительный".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В случае присвоения постоянного адреса объекту недвижимости в Адресном регистре производится запись о присвоении адреса объекту недвижимости со статусом "постоянный".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При адресации объектов недвижимости, введенных в эксплуатацию и ранее прошедших процедуру присвоения предварительного адреса, производится изменения статуса адреса в Адресном регистре с предварительного на постоянный, если адрес остался неизменным, или присваивается новый адрес с аннулированием предварительного адреса.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Аннулирование наименований населенных пунктов, геонимов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адресов объектов недвижимости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Аннулирование наименований населенных пунктов и геонимов производится на основании совместного решения местных представительных и исполнительных органов области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упразднения и преобразования поселка, аула (села),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переименования населенного пункта или геонима.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Аннулирование адреса объекта недвижимости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сноса (разрушения) здания, сооружения, строения на основании данных районных (городских)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образования нового объекта недвижимости при разделении объекта на самостоятельные части и (или) объединении двух и более смежных объектов недвижимости в единый земельный участок с новым кадастровым или учетным номером;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изменения нумерации объектов недвижимости в связи с упорядочением застроенной территории.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При аннулировании адреса объекта недвижимости запись о регистрации адреса в Адресном регистре отмечается состоянием "аннулировано" с указанием основания и даты перевода записи в данное состояние.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Исключенные из Адресного регистра наименования геонимов и адреса могут повторно использоваться при наименовании новых геонимов и адресации новых объектов недвижимости.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Переадресация объектов недвижимости (изменение адреса)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Причинами переадресации объектов недвижимости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переименование населенных пунктов или геонимов на основании совместных решений местных представительных и исполнительных органов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разделение объектов недвижимости на самостоятельные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образование нового объекта недвижимости при объединении двух и более смежных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упорядочение застроенной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выявленное в результате экспертизы документов несоответствие существующего адреса объекта недвижимости его фактическому расположению на территории Карагандинской области и адресам, присвоенным соседним объектам адресации.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Изменения при переадресации объектов недвижимости регистрируются в Адресном регистре, при этом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аннулирование старого адреса объекта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присвоение нового адреса объекту недвижимости.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Деятельность исполнительных органов при присвоении адресов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регистрации в Адресном регистре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Исполнительные органы городов и других населенных пунктов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отделы по развитию языков производят регистрацию наименования, и переименования геонимов в Адресном регистре на основании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Карагандинской области, утверждаемых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отделы по архитектуре производят регистрацию порядковых номеров земельных участков, зданий и сооружений внутри региона и обеспечивают полноту, достоверность адресных данных в своем регионе в Адресном регистре.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