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c1c9" w14:textId="7ed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173 внеочередной двадцать первой сессии маслихата города Актобе от 19 октября 2005 года  "О дополнительном регламентировании порядка и места проведения мирных собраний, митингов и пикетов", зарегистрированного в управлении юстиции 28 октября 2005 года за N 3-1-25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второй сессии маслихата города Актобе Актюбинской области от 30 октября 2007 года N 17. Зарегистрировано Управлением юстиции города Актобе Актюбинской области 14 ноября 2007 года N 3-1-80. Утратило силу решением маслихата города Актобе Актюбинской области от 27 октября 2012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27.10.2012 № 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в целях обеспечения прав и свобод граждан, маслихат города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пункта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двадцать первой сессии маслихата города Актобе от 19 октября 2005 года N 173 зарегистрированного в Управлении юстиции города Актобе за N 3-1-25 от 28 октября 2005 года и опубликованного в газетах "Актобе" и "Актюбинский вестник" за номером N 14 от 7 февраля 2006 года следующие определенные места для проведения мирных собраний, митингов и пикетов: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стадион областной детско-юношеской спортивной школы N 2, расположенный по улице Шернияза,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площадь, прилегающую к зданию Дома культуры металлургов по проспекту Мира, 17 "А".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вводится в действие по истечению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