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7b6b" w14:textId="af87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(гражданом) на оплату содержания жилища (кроме содержания индивидуального жилого дома) и потребления коммунальных услуг и услуг связи в городе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Кокшетауского городского маслихата Акмолинской области от 13 декабря 2007 года N С-6/13. Зарегистрировано управлением юстиции города Кокшетау Акмолинской области 29 декабря 2007 года N 1-1-70. Утратило силу - решением Кокшетауского городского маслихата Акмолинской области от 7 апреля 2011 года № С-45/6</w:t>
      </w:r>
    </w:p>
    <w:p>
      <w:pPr>
        <w:spacing w:after="0"/>
        <w:ind w:left="0"/>
        <w:jc w:val="both"/>
      </w:pPr>
      <w:bookmarkStart w:name="z1" w:id="0"/>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Кокшетауского городского маслихата Акмолинской области от 7.04.2011 № С-45/6</w:t>
      </w:r>
    </w:p>
    <w:bookmarkEnd w:id="0"/>
    <w:p>
      <w:pPr>
        <w:spacing w:after="0"/>
        <w:ind w:left="0"/>
        <w:jc w:val="both"/>
      </w:pPr>
      <w:r>
        <w:rPr>
          <w:rFonts w:ascii="Times New Roman"/>
          <w:b w:val="false"/>
          <w:i w:val="false"/>
          <w:color w:val="000000"/>
          <w:sz w:val="28"/>
        </w:rPr>
        <w:t xml:space="preserve">      На основании статьи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23 января 2001 года "О местном государственном управлении в Республике Казахстан", пункта 2 статьи 97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16 апреля 1997 года "О жилищных отношениях",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9 сентября 2004 года N 949 "О некоторых вопросах компенсации повышения тарифов абонентской платы за телефон» (зарегистрированное в реестре государственной регистрации нормативных правовых актов 21188),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15 июня 2006 года N 553 "Об утверждении Программы развития жилищно-коммунальной сферы в Республике Казахстан на 2006-2008 годы", Кокшетауский городской маслихат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(прилагаемые) "Правила предоставления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 и услуг связи".</w:t>
      </w:r>
    </w:p>
    <w:bookmarkEnd w:id="1"/>
    <w:bookmarkStart w:name="z3" w:id="2"/>
    <w:p>
      <w:pPr>
        <w:spacing w:after="0"/>
        <w:ind w:left="0"/>
        <w:jc w:val="both"/>
      </w:pPr>
      <w:r>
        <w:rPr>
          <w:rFonts w:ascii="Times New Roman"/>
          <w:b w:val="false"/>
          <w:i w:val="false"/>
          <w:color w:val="000000"/>
          <w:sz w:val="28"/>
        </w:rPr>
        <w:t>
      2. Признать утратившим силу решение маслихата города Кокшетау от 26 декабря 2001 года N С-20/5 "Об утверждении Правил о порядке оказания помощи малообеспеченным семьям (гражданам) на оплату содержания жилища, (кроме содержания индивидуального жилого дома) и потребления коммунальных услуг" (зарегистрированное в Управлении юстиции Акмолинской области от 10 января 2002 года N 901, опубликованного в газетах: от 24 января 2002 года "Кокшетау" N 4, от 24 января 2002 года "Степной маяк" N 4, с внесенными изменениями в решения сессий маслихата города Кокшетау: решением Кокшетауского городского маслихата от 25 июня 2002 года N С-26/4 "О внесении изменений в Правил о порядке оказания помощи малообеспеченным семьям (гражданам) на оплату содержания жилища, (кроме содержания индивидуального жилого дома) и потребления коммунальных услуг", зарегистрированное в Управлении юстиции Акмолинской области от 27 июня 2002 года N 1222, опубликованного в газетах: от 10 августа  2002 года N 31 "Кокшетау" и от 10 августа 2002 года N 31 "Степной маяк"; решением Кокшетауского городского маслихата от 26 марта 2003 года N С-37/9 "О внесении изменений в Правил о порядке оказания помощи малообеспеченным семьям (гражданам) на оплату содержания жилища, (кроме содержания индивидуального жилого дома) и потребления коммунальных услуг", зарегистрированное в Управлении юстиции Акмолинской области от 21 мая 2003 года N 1839, опубликованного в газетах: от 22 мая 2003 года "Кокшетау" N 21 и от 22 мая 2003 года "Степной маяк" N 21; решением Кокшетауского городского маслихата от 4 октября 2004 года N С-16/10 "О внесении изменений в Правил о порядке оказания помощи малообеспеченным семьям (гражданам) на оплату содержания жилища, (кроме содержания индивидуального жилого дома) и потребления коммунальных услуг", зарегистрированное в Департаменте юстиции Акмолинской области от 19 октября 2004 года N 2847, опубликованного в газетах: от 25 октября 2004 года "Кокшетау" N 46, от 25 октября 2004 года "Степной маяк" N 46).</w:t>
      </w:r>
    </w:p>
    <w:bookmarkEnd w:id="2"/>
    <w:bookmarkStart w:name="z4" w:id="3"/>
    <w:p>
      <w:pPr>
        <w:spacing w:after="0"/>
        <w:ind w:left="0"/>
        <w:jc w:val="both"/>
      </w:pPr>
      <w:r>
        <w:rPr>
          <w:rFonts w:ascii="Times New Roman"/>
          <w:b w:val="false"/>
          <w:i w:val="false"/>
          <w:color w:val="000000"/>
          <w:sz w:val="28"/>
        </w:rPr>
        <w:t>
      3. Настоящее решение вступает в силу после государственной регистрации в Управлении юстиции города Кокшетау и вводится в действие с 1 января 2008 года.</w:t>
      </w:r>
    </w:p>
    <w:bookmarkEnd w:id="3"/>
    <w:bookmarkStart w:name="z5" w:id="4"/>
    <w:p>
      <w:pPr>
        <w:spacing w:after="0"/>
        <w:ind w:left="0"/>
        <w:jc w:val="both"/>
      </w:pPr>
      <w:r>
        <w:rPr>
          <w:rFonts w:ascii="Times New Roman"/>
          <w:b w:val="false"/>
          <w:i w:val="false"/>
          <w:color w:val="000000"/>
          <w:sz w:val="28"/>
        </w:rPr>
        <w:t>
      4. Опубликовать данное решение в официальных печатных изданиях.</w:t>
      </w:r>
    </w:p>
    <w:bookmarkEnd w:id="4"/>
    <w:p>
      <w:pPr>
        <w:spacing w:after="0"/>
        <w:ind w:left="0"/>
        <w:jc w:val="both"/>
      </w:pPr>
      <w:r>
        <w:rPr>
          <w:rFonts w:ascii="Times New Roman"/>
          <w:b w:val="false"/>
          <w:i/>
          <w:color w:val="000000"/>
          <w:sz w:val="28"/>
        </w:rPr>
        <w:t xml:space="preserve">       Председатель шестой сессии </w:t>
      </w:r>
      <w:r>
        <w:br/>
      </w:r>
      <w:r>
        <w:rPr>
          <w:rFonts w:ascii="Times New Roman"/>
          <w:b w:val="false"/>
          <w:i w:val="false"/>
          <w:color w:val="000000"/>
          <w:sz w:val="28"/>
        </w:rPr>
        <w:t>
</w:t>
      </w:r>
      <w:r>
        <w:rPr>
          <w:rFonts w:ascii="Times New Roman"/>
          <w:b w:val="false"/>
          <w:i/>
          <w:color w:val="000000"/>
          <w:sz w:val="28"/>
        </w:rPr>
        <w:t xml:space="preserve">      Кокшетауского городского маслихата, </w:t>
      </w:r>
      <w:r>
        <w:br/>
      </w:r>
      <w:r>
        <w:rPr>
          <w:rFonts w:ascii="Times New Roman"/>
          <w:b w:val="false"/>
          <w:i w:val="false"/>
          <w:color w:val="000000"/>
          <w:sz w:val="28"/>
        </w:rPr>
        <w:t>
</w:t>
      </w:r>
      <w:r>
        <w:rPr>
          <w:rFonts w:ascii="Times New Roman"/>
          <w:b w:val="false"/>
          <w:i/>
          <w:color w:val="000000"/>
          <w:sz w:val="28"/>
        </w:rPr>
        <w:t xml:space="preserve">      секретарь Кокшетауского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четвертого созыва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Кокшетауского      </w:t>
      </w:r>
      <w:r>
        <w:br/>
      </w:r>
      <w:r>
        <w:rPr>
          <w:rFonts w:ascii="Times New Roman"/>
          <w:b w:val="false"/>
          <w:i w:val="false"/>
          <w:color w:val="000000"/>
          <w:sz w:val="28"/>
        </w:rPr>
        <w:t xml:space="preserve">
      городского маслихата      </w:t>
      </w:r>
      <w:r>
        <w:br/>
      </w:r>
      <w:r>
        <w:rPr>
          <w:rFonts w:ascii="Times New Roman"/>
          <w:b w:val="false"/>
          <w:i w:val="false"/>
          <w:color w:val="000000"/>
          <w:sz w:val="28"/>
        </w:rPr>
        <w:t xml:space="preserve">
      от 13 декабря 2007 года N С-6/13 </w:t>
      </w:r>
    </w:p>
    <w:bookmarkStart w:name="z6"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предоставления жилищной помощи малообеспеченным семьям (гражданам) на оплату содержания жилища (кроме содержания индивидуального жилого дома) и потребления коммунальных услуг и услуги связи в городе Кокшетау  1. ОБЩИЕ ПОЛОЖЕНИЯ </w:t>
      </w:r>
    </w:p>
    <w:bookmarkEnd w:id="5"/>
    <w:bookmarkStart w:name="z7" w:id="6"/>
    <w:p>
      <w:pPr>
        <w:spacing w:after="0"/>
        <w:ind w:left="0"/>
        <w:jc w:val="both"/>
      </w:pPr>
      <w:r>
        <w:rPr>
          <w:rFonts w:ascii="Times New Roman"/>
          <w:b w:val="false"/>
          <w:i w:val="false"/>
          <w:color w:val="000000"/>
          <w:sz w:val="28"/>
        </w:rPr>
        <w:t xml:space="preserve">
      1. Настоящие правила разработаны на основании статьи 6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пункта 2 статьи 97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16 апреля 1997 года "О жилищных отношениях",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9 сентября 2004 года N 949 "О некоторых вопросах компенсации повышения тарифов абонентской платы за телефон"»(зарегистрированное в реестре государственной регистрации нормативных правовых актов N 21188),  </w:t>
      </w:r>
      <w:r>
        <w:rPr>
          <w:rFonts w:ascii="Times New Roman"/>
          <w:b w:val="false"/>
          <w:i w:val="false"/>
          <w:color w:val="000000"/>
          <w:sz w:val="28"/>
        </w:rPr>
        <w:t xml:space="preserve">Постановления </w:t>
      </w:r>
      <w:r>
        <w:rPr>
          <w:rFonts w:ascii="Times New Roman"/>
          <w:b w:val="false"/>
          <w:i w:val="false"/>
          <w:color w:val="000000"/>
          <w:sz w:val="28"/>
        </w:rPr>
        <w:t>Правительства Республики Казахстан от 15 июня 2006 года N 553 "Об утверждении Программы развития жилищно-коммунальной сферы в Республике Казахстан на 2006-2008 годы".</w:t>
      </w:r>
    </w:p>
    <w:bookmarkEnd w:id="6"/>
    <w:bookmarkStart w:name="z8" w:id="7"/>
    <w:p>
      <w:pPr>
        <w:spacing w:after="0"/>
        <w:ind w:left="0"/>
        <w:jc w:val="both"/>
      </w:pPr>
      <w:r>
        <w:rPr>
          <w:rFonts w:ascii="Times New Roman"/>
          <w:b w:val="false"/>
          <w:i w:val="false"/>
          <w:color w:val="000000"/>
          <w:sz w:val="28"/>
        </w:rPr>
        <w:t>
      2. Малообеспеченным семьям (гражданам) оказывается помощь на оплату содержания жилища (кроме содержания индивидуального жилого дома), потребления коммунальных услуг и услуг связи в части увеличения абонентской платы за телефон, подключенный к городской сети телекоммуникаций (далее жилищная помощь).</w:t>
      </w:r>
    </w:p>
    <w:bookmarkEnd w:id="7"/>
    <w:bookmarkStart w:name="z9" w:id="8"/>
    <w:p>
      <w:pPr>
        <w:spacing w:after="0"/>
        <w:ind w:left="0"/>
        <w:jc w:val="both"/>
      </w:pPr>
      <w:r>
        <w:rPr>
          <w:rFonts w:ascii="Times New Roman"/>
          <w:b w:val="false"/>
          <w:i w:val="false"/>
          <w:color w:val="000000"/>
          <w:sz w:val="28"/>
        </w:rPr>
        <w:t>
      3. Жилищная помощь оказывается малообеспеченным семьям (гражданам), проживающим в частном домостроении с местным отоплением.</w:t>
      </w:r>
    </w:p>
    <w:bookmarkEnd w:id="8"/>
    <w:bookmarkStart w:name="z10" w:id="9"/>
    <w:p>
      <w:pPr>
        <w:spacing w:after="0"/>
        <w:ind w:left="0"/>
        <w:jc w:val="both"/>
      </w:pPr>
      <w:r>
        <w:rPr>
          <w:rFonts w:ascii="Times New Roman"/>
          <w:b w:val="false"/>
          <w:i w:val="false"/>
          <w:color w:val="000000"/>
          <w:sz w:val="28"/>
        </w:rPr>
        <w:t>
      4. Оплата на содержание жилища и потребление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18 квадратных метров на человека. Для одиноко 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p>
    <w:bookmarkEnd w:id="9"/>
    <w:bookmarkStart w:name="z11" w:id="10"/>
    <w:p>
      <w:pPr>
        <w:spacing w:after="0"/>
        <w:ind w:left="0"/>
        <w:jc w:val="both"/>
      </w:pPr>
      <w:r>
        <w:rPr>
          <w:rFonts w:ascii="Times New Roman"/>
          <w:b w:val="false"/>
          <w:i w:val="false"/>
          <w:color w:val="000000"/>
          <w:sz w:val="28"/>
        </w:rPr>
        <w:t>
      5. Жилищная помощь оказывается за счет бюджетных средств лицам, постоянно проживающим в данной местности и являющимся собственниками или нанимателями (арендаторами) жилища.</w:t>
      </w:r>
    </w:p>
    <w:bookmarkEnd w:id="10"/>
    <w:bookmarkStart w:name="z12" w:id="11"/>
    <w:p>
      <w:pPr>
        <w:spacing w:after="0"/>
        <w:ind w:left="0"/>
        <w:jc w:val="both"/>
      </w:pPr>
      <w:r>
        <w:rPr>
          <w:rFonts w:ascii="Times New Roman"/>
          <w:b w:val="false"/>
          <w:i w:val="false"/>
          <w:color w:val="000000"/>
          <w:sz w:val="28"/>
        </w:rPr>
        <w:t>
      6. Жилищная помощь назначается при превышении фактических расходов семьи на оплату содержания жилища и потребления коммунальных услуг и услуг связи в части увеличения абонентской платы за телефон, подключенный к городской сети телекоммуникаций, над долей предельно допустимых затрат на эти цели.</w:t>
      </w:r>
    </w:p>
    <w:bookmarkEnd w:id="11"/>
    <w:bookmarkStart w:name="z13" w:id="12"/>
    <w:p>
      <w:pPr>
        <w:spacing w:after="0"/>
        <w:ind w:left="0"/>
        <w:jc w:val="both"/>
      </w:pPr>
      <w:r>
        <w:rPr>
          <w:rFonts w:ascii="Times New Roman"/>
          <w:b w:val="false"/>
          <w:i w:val="false"/>
          <w:color w:val="000000"/>
          <w:sz w:val="28"/>
        </w:rPr>
        <w:t>
      7. Доля предельно допустимых расходов на оплату содержания жилища и потребления коммунальных услуг устанавливается к совокупному доходу семьи в размере 6 % (процентов) одиноко проживающим пенсионерам, одиноким матерям, инвалидам 1,2,3 группы, многодетным семьям, участникам ликвидации аварии Чернобыльской атомной электростанции, воинам интернационалистам, для остальных категорий граждан - 10 % (процентов).</w:t>
      </w:r>
    </w:p>
    <w:bookmarkEnd w:id="12"/>
    <w:bookmarkStart w:name="z14" w:id="13"/>
    <w:p>
      <w:pPr>
        <w:spacing w:after="0"/>
        <w:ind w:left="0"/>
        <w:jc w:val="both"/>
      </w:pPr>
      <w:r>
        <w:rPr>
          <w:rFonts w:ascii="Times New Roman"/>
          <w:b w:val="false"/>
          <w:i w:val="false"/>
          <w:color w:val="000000"/>
          <w:sz w:val="28"/>
        </w:rPr>
        <w:t>
      8. Семьи и лица, имеющие право на получение жилищного пособия согласно пункта 2 настоящих Правил, в случаях, предусмотренным законодательством Республики Казахстан, имеют право на компенсацию затрат на капитальный ремонт общего имущества кондоминиума после завершения ремонтных работ.</w:t>
      </w:r>
    </w:p>
    <w:bookmarkEnd w:id="13"/>
    <w:bookmarkStart w:name="z15" w:id="14"/>
    <w:p>
      <w:pPr>
        <w:spacing w:after="0"/>
        <w:ind w:left="0"/>
        <w:jc w:val="both"/>
      </w:pPr>
      <w:r>
        <w:rPr>
          <w:rFonts w:ascii="Times New Roman"/>
          <w:b w:val="false"/>
          <w:i w:val="false"/>
          <w:color w:val="000000"/>
          <w:sz w:val="28"/>
        </w:rPr>
        <w:t>
      9. Нормативы потребления коммунальных услуг (водоснабжение, газоснабжение, канализация, теплоснабжение, мусороудаление), устанавливаются исходя из фактического потребления, но не более предельных величин согласно расчетов по СНиПу (строительные нормы и правила).</w:t>
      </w:r>
      <w:r>
        <w:br/>
      </w:r>
      <w:r>
        <w:rPr>
          <w:rFonts w:ascii="Times New Roman"/>
          <w:b w:val="false"/>
          <w:i w:val="false"/>
          <w:color w:val="000000"/>
          <w:sz w:val="28"/>
        </w:rPr>
        <w:t>
      Установить норму расхода электрической энергии не более 150 (сто пятьдесят) киловатт на одного человека в месяц.</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решением Кокшетауского городского маслихата Акмолинской области от 04.09.2008 </w:t>
      </w:r>
      <w:r>
        <w:rPr>
          <w:rFonts w:ascii="Times New Roman"/>
          <w:b w:val="false"/>
          <w:i w:val="false"/>
          <w:color w:val="000000"/>
          <w:sz w:val="28"/>
        </w:rPr>
        <w:t>№ С-14/14</w:t>
      </w:r>
      <w:r>
        <w:rPr>
          <w:rFonts w:ascii="Times New Roman"/>
          <w:b w:val="false"/>
          <w:i w:val="false"/>
          <w:color w:val="ff0000"/>
          <w:sz w:val="28"/>
        </w:rPr>
        <w:t>.</w:t>
      </w:r>
    </w:p>
    <w:bookmarkEnd w:id="14"/>
    <w:bookmarkStart w:name="z16" w:id="15"/>
    <w:p>
      <w:pPr>
        <w:spacing w:after="0"/>
        <w:ind w:left="0"/>
        <w:jc w:val="both"/>
      </w:pPr>
      <w:r>
        <w:rPr>
          <w:rFonts w:ascii="Times New Roman"/>
          <w:b w:val="false"/>
          <w:i w:val="false"/>
          <w:color w:val="000000"/>
          <w:sz w:val="28"/>
        </w:rPr>
        <w:t>
       10. В случае, если нормативы и тарифы на содержание жилища и потребление коммунальных услуг не определены в установленном законодательством порядке, возмещение затрат производится по фактическим расходам, но не более установленных нормативов потребления коммунальных услуг. Расходы, принимаемые к расчету для потребителей, имеющих приборы учета потребления коммунальных услуг, определяются по фактическим затратам за предыдущий квартал, или за последний квартал, в котором услуги оказывались в полном объеме, на основании показаний приборов учета, но не более установленных нормативов потребления коммунальных услуг.</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изменением, внесенным решением Кокшетауского городского маслихата Акмолинской области от 07.10.2009 </w:t>
      </w:r>
      <w:r>
        <w:rPr>
          <w:rFonts w:ascii="Times New Roman"/>
          <w:b w:val="false"/>
          <w:i w:val="false"/>
          <w:color w:val="000000"/>
          <w:sz w:val="28"/>
        </w:rPr>
        <w:t>№ С-28/11</w:t>
      </w:r>
      <w:r>
        <w:rPr>
          <w:rFonts w:ascii="Times New Roman"/>
          <w:b w:val="false"/>
          <w:i w:val="false"/>
          <w:color w:val="ff0000"/>
          <w:sz w:val="28"/>
        </w:rPr>
        <w:t>.</w:t>
      </w:r>
    </w:p>
    <w:bookmarkEnd w:id="15"/>
    <w:bookmarkStart w:name="z17" w:id="16"/>
    <w:p>
      <w:pPr>
        <w:spacing w:after="0"/>
        <w:ind w:left="0"/>
        <w:jc w:val="both"/>
      </w:pPr>
      <w:r>
        <w:rPr>
          <w:rFonts w:ascii="Times New Roman"/>
          <w:b w:val="false"/>
          <w:i w:val="false"/>
          <w:color w:val="000000"/>
          <w:sz w:val="28"/>
        </w:rPr>
        <w:t>
      11. Тарифы на все коммунальные услуги и услуги связи и их изменения для расчета жилищной помощи предоставляются услугодателями.</w:t>
      </w:r>
    </w:p>
    <w:bookmarkEnd w:id="16"/>
    <w:bookmarkStart w:name="z18" w:id="17"/>
    <w:p>
      <w:pPr>
        <w:spacing w:after="0"/>
        <w:ind w:left="0"/>
        <w:jc w:val="left"/>
      </w:pPr>
      <w:r>
        <w:rPr>
          <w:rFonts w:ascii="Times New Roman"/>
          <w:b/>
          <w:i w:val="false"/>
          <w:color w:val="000000"/>
        </w:rPr>
        <w:t xml:space="preserve"> 
2. Порядок предоставления жилищной помощи </w:t>
      </w:r>
    </w:p>
    <w:bookmarkEnd w:id="17"/>
    <w:bookmarkStart w:name="z19" w:id="18"/>
    <w:p>
      <w:pPr>
        <w:spacing w:after="0"/>
        <w:ind w:left="0"/>
        <w:jc w:val="both"/>
      </w:pPr>
      <w:r>
        <w:rPr>
          <w:rFonts w:ascii="Times New Roman"/>
          <w:b w:val="false"/>
          <w:i w:val="false"/>
          <w:color w:val="000000"/>
          <w:sz w:val="28"/>
        </w:rPr>
        <w:t>
      12. Лица,   имеющие в частной собственности более одной единицы жилья (квартиры, дома) или сдающие жилые помещения в наем (аренду) или поднаем, утрачивают право на получение жилищной помощи.</w:t>
      </w:r>
    </w:p>
    <w:bookmarkEnd w:id="18"/>
    <w:bookmarkStart w:name="z20" w:id="19"/>
    <w:p>
      <w:pPr>
        <w:spacing w:after="0"/>
        <w:ind w:left="0"/>
        <w:jc w:val="both"/>
      </w:pPr>
      <w:r>
        <w:rPr>
          <w:rFonts w:ascii="Times New Roman"/>
          <w:b w:val="false"/>
          <w:i w:val="false"/>
          <w:color w:val="000000"/>
          <w:sz w:val="28"/>
        </w:rPr>
        <w:t>
      13. Не имеют право на получение жилищной помощи семьи, если в них имеются трудоспособные лица, которые не работают, не учатся, не служат в армии и не зарегистрированы в государственном учреждении "Отдел занятости и социальных программ   города Кокшетау", за исключением лиц, осуществляющих уход за инвалидами   1, 2 группы, уход за детьми-инвалидами в возрасте до 16 лет или занятых   воспитанием ребенка в возрасте до 3 лет. Военнослужащие срочной службы не учитываются в составе семьи.</w:t>
      </w:r>
    </w:p>
    <w:bookmarkEnd w:id="19"/>
    <w:bookmarkStart w:name="z21" w:id="20"/>
    <w:p>
      <w:pPr>
        <w:spacing w:after="0"/>
        <w:ind w:left="0"/>
        <w:jc w:val="both"/>
      </w:pPr>
      <w:r>
        <w:rPr>
          <w:rFonts w:ascii="Times New Roman"/>
          <w:b w:val="false"/>
          <w:i w:val="false"/>
          <w:color w:val="000000"/>
          <w:sz w:val="28"/>
        </w:rPr>
        <w:t>
      14. Жилищная помощь назначается на полный текущий квартал. Заявления от граждан принимаются в течение квартала. Впервые обратившимся семьям (гражданам) жилищная помощь назначается с месяца обращения.</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решения Кокшетауского городского маслихата Акмолинской области от 07.10.2009 </w:t>
      </w:r>
      <w:r>
        <w:rPr>
          <w:rFonts w:ascii="Times New Roman"/>
          <w:b w:val="false"/>
          <w:i w:val="false"/>
          <w:color w:val="000000"/>
          <w:sz w:val="28"/>
        </w:rPr>
        <w:t>№ С-28/11</w:t>
      </w:r>
      <w:r>
        <w:rPr>
          <w:rFonts w:ascii="Times New Roman"/>
          <w:b w:val="false"/>
          <w:i w:val="false"/>
          <w:color w:val="ff0000"/>
          <w:sz w:val="28"/>
        </w:rPr>
        <w:t>.</w:t>
      </w:r>
    </w:p>
    <w:bookmarkEnd w:id="20"/>
    <w:bookmarkStart w:name="z22" w:id="21"/>
    <w:p>
      <w:pPr>
        <w:spacing w:after="0"/>
        <w:ind w:left="0"/>
        <w:jc w:val="both"/>
      </w:pPr>
      <w:r>
        <w:rPr>
          <w:rFonts w:ascii="Times New Roman"/>
          <w:b w:val="false"/>
          <w:i w:val="false"/>
          <w:color w:val="000000"/>
          <w:sz w:val="28"/>
        </w:rPr>
        <w:t xml:space="preserve">
      15. Семьям, претендующим на назначение жилищной помощи, при начислении в расчет принимаются следующие ограничения: </w:t>
      </w:r>
      <w:r>
        <w:br/>
      </w:r>
      <w:r>
        <w:rPr>
          <w:rFonts w:ascii="Times New Roman"/>
          <w:b w:val="false"/>
          <w:i w:val="false"/>
          <w:color w:val="000000"/>
          <w:sz w:val="28"/>
        </w:rPr>
        <w:t xml:space="preserve">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 </w:t>
      </w:r>
      <w:r>
        <w:br/>
      </w:r>
      <w:r>
        <w:rPr>
          <w:rFonts w:ascii="Times New Roman"/>
          <w:b w:val="false"/>
          <w:i w:val="false"/>
          <w:color w:val="000000"/>
          <w:sz w:val="28"/>
        </w:rPr>
        <w:t>
      2) заявитель находится в законном браке, не знает (не указывает) местонахождения супруга и не обращался по этому вопросу в правоохранительные органы - жилищная  помощь не назначается;</w:t>
      </w:r>
    </w:p>
    <w:bookmarkEnd w:id="21"/>
    <w:bookmarkStart w:name="z23" w:id="22"/>
    <w:p>
      <w:pPr>
        <w:spacing w:after="0"/>
        <w:ind w:left="0"/>
        <w:jc w:val="both"/>
      </w:pPr>
      <w:r>
        <w:rPr>
          <w:rFonts w:ascii="Times New Roman"/>
          <w:b w:val="false"/>
          <w:i w:val="false"/>
          <w:color w:val="000000"/>
          <w:sz w:val="28"/>
        </w:rPr>
        <w:t xml:space="preserve">
      16. Семьи, претендующие на назначение жилищной помощи или ее получающие, представляют для ее оформления заявление с приложением следующих документов (оригиналы и копии): </w:t>
      </w:r>
      <w:r>
        <w:br/>
      </w:r>
      <w:r>
        <w:rPr>
          <w:rFonts w:ascii="Times New Roman"/>
          <w:b w:val="false"/>
          <w:i w:val="false"/>
          <w:color w:val="000000"/>
          <w:sz w:val="28"/>
        </w:rPr>
        <w:t>
      1) Документ, удостоверяющий личность заявителя, регистрационный номер налогоплательщика при первичном обращении.</w:t>
      </w:r>
      <w:r>
        <w:br/>
      </w:r>
      <w:r>
        <w:rPr>
          <w:rFonts w:ascii="Times New Roman"/>
          <w:b w:val="false"/>
          <w:i w:val="false"/>
          <w:color w:val="000000"/>
          <w:sz w:val="28"/>
        </w:rPr>
        <w:t xml:space="preserve">
      2) правоустанавливающий документ на жилище (договор приватизации, договор дарения, договор купли-продажи и т.п.), информационная справка о количестве единиц жилья (квартиры, дома), находящихся на праве собственности (один раз в год); </w:t>
      </w:r>
      <w:r>
        <w:br/>
      </w:r>
      <w:r>
        <w:rPr>
          <w:rFonts w:ascii="Times New Roman"/>
          <w:b w:val="false"/>
          <w:i w:val="false"/>
          <w:color w:val="000000"/>
          <w:sz w:val="28"/>
        </w:rPr>
        <w:t>
      3) книга регистрации граждан, при первичном обращении и при изменении состава семьи;</w:t>
      </w:r>
      <w:r>
        <w:br/>
      </w:r>
      <w:r>
        <w:rPr>
          <w:rFonts w:ascii="Times New Roman"/>
          <w:b w:val="false"/>
          <w:i w:val="false"/>
          <w:color w:val="000000"/>
          <w:sz w:val="28"/>
        </w:rPr>
        <w:t xml:space="preserve">
      4) сведения о доходах семьи и прочие заявленные доходы (за предшествующий квартал); </w:t>
      </w:r>
      <w:r>
        <w:br/>
      </w:r>
      <w:r>
        <w:rPr>
          <w:rFonts w:ascii="Times New Roman"/>
          <w:b w:val="false"/>
          <w:i w:val="false"/>
          <w:color w:val="000000"/>
          <w:sz w:val="28"/>
        </w:rPr>
        <w:t xml:space="preserve">
      5) </w:t>
      </w:r>
      <w:r>
        <w:rPr>
          <w:rFonts w:ascii="Times New Roman"/>
          <w:b w:val="false"/>
          <w:i w:val="false"/>
          <w:color w:val="ff0000"/>
          <w:sz w:val="28"/>
        </w:rPr>
        <w:t>исключен</w:t>
      </w:r>
      <w:r>
        <w:rPr>
          <w:rFonts w:ascii="Times New Roman"/>
          <w:b w:val="false"/>
          <w:i w:val="false"/>
          <w:color w:val="000000"/>
          <w:sz w:val="28"/>
        </w:rPr>
        <w:t>;</w:t>
      </w:r>
      <w:r>
        <w:br/>
      </w:r>
      <w:r>
        <w:rPr>
          <w:rFonts w:ascii="Times New Roman"/>
          <w:b w:val="false"/>
          <w:i w:val="false"/>
          <w:color w:val="000000"/>
          <w:sz w:val="28"/>
        </w:rPr>
        <w:t>
      6) справка формы 4 из органов ЗАГСа (запись актов гражданского состояния) для одиноких матерей;</w:t>
      </w:r>
      <w:r>
        <w:br/>
      </w:r>
      <w:r>
        <w:rPr>
          <w:rFonts w:ascii="Times New Roman"/>
          <w:b w:val="false"/>
          <w:i w:val="false"/>
          <w:color w:val="000000"/>
          <w:sz w:val="28"/>
        </w:rPr>
        <w:t>
      7) сведения, за предшествующий квартал, об оплате  за содержание жилища, потребленные коммунальные услуги, о регистрации в качестве безработного, для домов с нестационарными газовыми плитами справку о приобретении газовых баллонов. Для компенсации повышения тарифов  абонентской платы за услуги связи (за телефон), абонент прилагает документ, подтверждающий факт того, что он является абонентом городской сети телекоммуникаций (договор либо квитанция - счет за услуги телекоммуникаций за предшествующий квартал).</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решении Кокшетауского городского маслихата Акмолинской области от 04.09.2008 </w:t>
      </w:r>
      <w:r>
        <w:rPr>
          <w:rFonts w:ascii="Times New Roman"/>
          <w:b w:val="false"/>
          <w:i w:val="false"/>
          <w:color w:val="000000"/>
          <w:sz w:val="28"/>
        </w:rPr>
        <w:t>№ С-14/14;</w:t>
      </w:r>
      <w:r>
        <w:rPr>
          <w:rFonts w:ascii="Times New Roman"/>
          <w:b w:val="false"/>
          <w:i w:val="false"/>
          <w:color w:val="ff0000"/>
          <w:sz w:val="28"/>
        </w:rPr>
        <w:t xml:space="preserve"> 07.10.2009 </w:t>
      </w:r>
      <w:r>
        <w:rPr>
          <w:rFonts w:ascii="Times New Roman"/>
          <w:b w:val="false"/>
          <w:i w:val="false"/>
          <w:color w:val="000000"/>
          <w:sz w:val="28"/>
        </w:rPr>
        <w:t>№ С-28/11</w:t>
      </w:r>
      <w:r>
        <w:rPr>
          <w:rFonts w:ascii="Times New Roman"/>
          <w:b w:val="false"/>
          <w:i w:val="false"/>
          <w:color w:val="ff0000"/>
          <w:sz w:val="28"/>
        </w:rPr>
        <w:t>.</w:t>
      </w:r>
    </w:p>
    <w:bookmarkEnd w:id="22"/>
    <w:bookmarkStart w:name="z24" w:id="23"/>
    <w:p>
      <w:pPr>
        <w:spacing w:after="0"/>
        <w:ind w:left="0"/>
        <w:jc w:val="both"/>
      </w:pPr>
      <w:r>
        <w:rPr>
          <w:rFonts w:ascii="Times New Roman"/>
          <w:b w:val="false"/>
          <w:i w:val="false"/>
          <w:color w:val="000000"/>
          <w:sz w:val="28"/>
        </w:rPr>
        <w:t xml:space="preserve">
      17. Семьи и лица, имеющие право на компенсацию затрат на капитальный ремонт общего имущества кондоминиума, представляют документы, предусмотренные пунктом 16 (кроме подпункта 7) настоящих Правил, дополнительно: </w:t>
      </w:r>
      <w:r>
        <w:br/>
      </w:r>
      <w:r>
        <w:rPr>
          <w:rFonts w:ascii="Times New Roman"/>
          <w:b w:val="false"/>
          <w:i w:val="false"/>
          <w:color w:val="000000"/>
          <w:sz w:val="28"/>
        </w:rPr>
        <w:t xml:space="preserve">
      1) квитанции об оплате целевых сборов на проведение капитального ремонта общего имущества кондоминиума; </w:t>
      </w:r>
      <w:r>
        <w:br/>
      </w:r>
      <w:r>
        <w:rPr>
          <w:rFonts w:ascii="Times New Roman"/>
          <w:b w:val="false"/>
          <w:i w:val="false"/>
          <w:color w:val="000000"/>
          <w:sz w:val="28"/>
        </w:rPr>
        <w:t xml:space="preserve">
      2) копию договора на проведение капитального ремонта общего имущества кондоминиума, заключенного между собственником жилья, кооперативом собственников жилья и организацией, осуществляющей ремонтные работы; </w:t>
      </w:r>
      <w:r>
        <w:br/>
      </w:r>
      <w:r>
        <w:rPr>
          <w:rFonts w:ascii="Times New Roman"/>
          <w:b w:val="false"/>
          <w:i w:val="false"/>
          <w:color w:val="000000"/>
          <w:sz w:val="28"/>
        </w:rPr>
        <w:t>
      3) копию акта приема-передачи произведенных работ по капитальному ремонту общего имущества кондоминиума.</w:t>
      </w:r>
    </w:p>
    <w:bookmarkEnd w:id="23"/>
    <w:bookmarkStart w:name="z25" w:id="24"/>
    <w:p>
      <w:pPr>
        <w:spacing w:after="0"/>
        <w:ind w:left="0"/>
        <w:jc w:val="both"/>
      </w:pPr>
      <w:r>
        <w:rPr>
          <w:rFonts w:ascii="Times New Roman"/>
          <w:b w:val="false"/>
          <w:i w:val="false"/>
          <w:color w:val="000000"/>
          <w:sz w:val="28"/>
        </w:rPr>
        <w:t>
      18. По результатам рассмотрения представленных документов составляется расчет на семью, куда вносятся доход семьи и коммунальные платежи. Формой завершения оказываемой государственной услуги является принятие решения о назначении либо об отказе в назначении жилищной помощи.</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решении Кокшетауского городского маслихата Акмолинской области от 07.10.2009 </w:t>
      </w:r>
      <w:r>
        <w:rPr>
          <w:rFonts w:ascii="Times New Roman"/>
          <w:b w:val="false"/>
          <w:i w:val="false"/>
          <w:color w:val="000000"/>
          <w:sz w:val="28"/>
        </w:rPr>
        <w:t>№ С-28/11</w:t>
      </w:r>
      <w:r>
        <w:rPr>
          <w:rFonts w:ascii="Times New Roman"/>
          <w:b w:val="false"/>
          <w:i w:val="false"/>
          <w:color w:val="ff0000"/>
          <w:sz w:val="28"/>
        </w:rPr>
        <w:t>.</w:t>
      </w:r>
    </w:p>
    <w:bookmarkEnd w:id="24"/>
    <w:bookmarkStart w:name="z26" w:id="25"/>
    <w:p>
      <w:pPr>
        <w:spacing w:after="0"/>
        <w:ind w:left="0"/>
        <w:jc w:val="both"/>
      </w:pPr>
      <w:r>
        <w:rPr>
          <w:rFonts w:ascii="Times New Roman"/>
          <w:b w:val="false"/>
          <w:i w:val="false"/>
          <w:color w:val="000000"/>
          <w:sz w:val="28"/>
        </w:rPr>
        <w:t>
      19. Расходы по электроснабжению, газоснабжению, эксплуатационным расходам и услугам связи берутся в расчет по квитанциям, справкам на газ, средние за квартал, предшествующий кварталу обращения. Расходы по теплоснабжению, водоснабжению, канализации, мусороудалению берутся по тарифам услугодателей при полной оплате коммунальных услуг и по факту оплаты при наличии счетчиков и перерасчете коммунальных услуг услугодателями.</w:t>
      </w:r>
    </w:p>
    <w:bookmarkEnd w:id="25"/>
    <w:bookmarkStart w:name="z27" w:id="26"/>
    <w:p>
      <w:pPr>
        <w:spacing w:after="0"/>
        <w:ind w:left="0"/>
        <w:jc w:val="both"/>
      </w:pPr>
      <w:r>
        <w:rPr>
          <w:rFonts w:ascii="Times New Roman"/>
          <w:b w:val="false"/>
          <w:i w:val="false"/>
          <w:color w:val="000000"/>
          <w:sz w:val="28"/>
        </w:rPr>
        <w:t>
      20. Получатели жилищной помощи должны в течение 10 дней информировать службы жилищной помощи о любых изменениях формы собственности своего жилья, о составе семьи и ее совокупного дохода, а также статуса.</w:t>
      </w:r>
    </w:p>
    <w:bookmarkEnd w:id="26"/>
    <w:bookmarkStart w:name="z28" w:id="27"/>
    <w:p>
      <w:pPr>
        <w:spacing w:after="0"/>
        <w:ind w:left="0"/>
        <w:jc w:val="both"/>
      </w:pPr>
      <w:r>
        <w:rPr>
          <w:rFonts w:ascii="Times New Roman"/>
          <w:b w:val="false"/>
          <w:i w:val="false"/>
          <w:color w:val="000000"/>
          <w:sz w:val="28"/>
        </w:rPr>
        <w:t>
      21. При представлении в службу жилищной помощи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решения Кокшетауского городского маслихата Акмолинской области от 04.09.2008 </w:t>
      </w:r>
      <w:r>
        <w:rPr>
          <w:rFonts w:ascii="Times New Roman"/>
          <w:b w:val="false"/>
          <w:i w:val="false"/>
          <w:color w:val="000000"/>
          <w:sz w:val="28"/>
        </w:rPr>
        <w:t>№ С-14/14</w:t>
      </w:r>
      <w:r>
        <w:rPr>
          <w:rFonts w:ascii="Times New Roman"/>
          <w:b w:val="false"/>
          <w:i w:val="false"/>
          <w:color w:val="ff0000"/>
          <w:sz w:val="28"/>
        </w:rPr>
        <w:t>.</w:t>
      </w:r>
    </w:p>
    <w:bookmarkEnd w:id="27"/>
    <w:bookmarkStart w:name="z29" w:id="28"/>
    <w:p>
      <w:pPr>
        <w:spacing w:after="0"/>
        <w:ind w:left="0"/>
        <w:jc w:val="left"/>
      </w:pPr>
      <w:r>
        <w:rPr>
          <w:rFonts w:ascii="Times New Roman"/>
          <w:b/>
          <w:i w:val="false"/>
          <w:color w:val="000000"/>
        </w:rPr>
        <w:t xml:space="preserve"> 
3. Размер жилищной помощи </w:t>
      </w:r>
    </w:p>
    <w:bookmarkEnd w:id="28"/>
    <w:bookmarkStart w:name="z30" w:id="29"/>
    <w:p>
      <w:pPr>
        <w:spacing w:after="0"/>
        <w:ind w:left="0"/>
        <w:jc w:val="both"/>
      </w:pPr>
      <w:r>
        <w:rPr>
          <w:rFonts w:ascii="Times New Roman"/>
          <w:b w:val="false"/>
          <w:i w:val="false"/>
          <w:color w:val="000000"/>
          <w:sz w:val="28"/>
        </w:rPr>
        <w:t>
       22. Размер жилищной помощи рассчитывается как разница между физическим платежом собственника (нанимателя) за содержание жилья и потребление коммунальных услуг в пределах норм, обеспечиваемых компенсационными мерами и предельно допустимым уровнем расходов данной семьи на эти цели.</w:t>
      </w:r>
    </w:p>
    <w:bookmarkEnd w:id="29"/>
    <w:bookmarkStart w:name="z31" w:id="30"/>
    <w:p>
      <w:pPr>
        <w:spacing w:after="0"/>
        <w:ind w:left="0"/>
        <w:jc w:val="left"/>
      </w:pPr>
      <w:r>
        <w:rPr>
          <w:rFonts w:ascii="Times New Roman"/>
          <w:b/>
          <w:i w:val="false"/>
          <w:color w:val="000000"/>
        </w:rPr>
        <w:t xml:space="preserve"> 
4. Исчисление совокупного дохода граждан (семьи), </w:t>
      </w:r>
      <w:r>
        <w:br/>
      </w:r>
      <w:r>
        <w:rPr>
          <w:rFonts w:ascii="Times New Roman"/>
          <w:b/>
          <w:i w:val="false"/>
          <w:color w:val="000000"/>
        </w:rPr>
        <w:t xml:space="preserve">
претендующих на получение жилищной помощи </w:t>
      </w:r>
    </w:p>
    <w:bookmarkEnd w:id="30"/>
    <w:bookmarkStart w:name="z32" w:id="31"/>
    <w:p>
      <w:pPr>
        <w:spacing w:after="0"/>
        <w:ind w:left="0"/>
        <w:jc w:val="both"/>
      </w:pPr>
      <w:r>
        <w:rPr>
          <w:rFonts w:ascii="Times New Roman"/>
          <w:b w:val="false"/>
          <w:i w:val="false"/>
          <w:color w:val="000000"/>
          <w:sz w:val="28"/>
        </w:rPr>
        <w:t>
      23. Совокупный доход граждан (семьи), претендующих на получение жилищной помощи, исчисляется уполномоченным органом, осуществляющим назначение жилищной помощи для определения дохода семьи.</w:t>
      </w:r>
    </w:p>
    <w:bookmarkEnd w:id="31"/>
    <w:bookmarkStart w:name="z33" w:id="32"/>
    <w:p>
      <w:pPr>
        <w:spacing w:after="0"/>
        <w:ind w:left="0"/>
        <w:jc w:val="both"/>
      </w:pPr>
      <w:r>
        <w:rPr>
          <w:rFonts w:ascii="Times New Roman"/>
          <w:b w:val="false"/>
          <w:i w:val="false"/>
          <w:color w:val="000000"/>
          <w:sz w:val="28"/>
        </w:rPr>
        <w:t xml:space="preserve">
      24. При исчислении совокупного дохода семьи учитываются все виды доходов, кроме жилищной, государственной адресной социальной помощи, государственного детского пособия, семьям, имеющим детей до 18 лет, единовременных выплат на погребение умерших и при рождении ребенка, фактически полученных за квартал, предшествовавший кварталу обращения за жилищной помощью: </w:t>
      </w:r>
      <w:r>
        <w:br/>
      </w:r>
      <w:r>
        <w:rPr>
          <w:rFonts w:ascii="Times New Roman"/>
          <w:b w:val="false"/>
          <w:i w:val="false"/>
          <w:color w:val="000000"/>
          <w:sz w:val="28"/>
        </w:rPr>
        <w:t xml:space="preserve">
      1) доходы в виде оплаты труда (все виды заработков, а также премий, доплат, надбавок и социальных льгот в денежной и натуральной формах,   включая денежные суммы, выплачиваемые работникам в соответствии с трудовым законодательством Республики Казахстан за проработанное время, как по основному месту работы, так и по совместительству); </w:t>
      </w:r>
      <w:r>
        <w:br/>
      </w:r>
      <w:r>
        <w:rPr>
          <w:rFonts w:ascii="Times New Roman"/>
          <w:b w:val="false"/>
          <w:i w:val="false"/>
          <w:color w:val="000000"/>
          <w:sz w:val="28"/>
        </w:rPr>
        <w:t xml:space="preserve">
      2) все виды пенсий; стипендии; государственные социальные пособия по инвалидности, по случаю потери кормильца и по возрасту; специальные государственные пособия; государственные социальные пособия;   компенсационные выплаты, назначаемые в порядке, установленном законами и иными нормативными правовыми актами, а также решениями органов местного самоуправления и работодателями, </w:t>
      </w:r>
      <w:r>
        <w:br/>
      </w:r>
      <w:r>
        <w:rPr>
          <w:rFonts w:ascii="Times New Roman"/>
          <w:b w:val="false"/>
          <w:i w:val="false"/>
          <w:color w:val="000000"/>
          <w:sz w:val="28"/>
        </w:rPr>
        <w:t xml:space="preserve">
      3) алименты на детей и других иждивенцев; </w:t>
      </w:r>
      <w:r>
        <w:br/>
      </w:r>
      <w:r>
        <w:rPr>
          <w:rFonts w:ascii="Times New Roman"/>
          <w:b w:val="false"/>
          <w:i w:val="false"/>
          <w:color w:val="000000"/>
          <w:sz w:val="28"/>
        </w:rPr>
        <w:t xml:space="preserve">
      4) единовременные суммы, полученные в порядке возмещения ущерба, причиненного увечьем или иным повреждением здоровья; </w:t>
      </w:r>
      <w:r>
        <w:br/>
      </w:r>
      <w:r>
        <w:rPr>
          <w:rFonts w:ascii="Times New Roman"/>
          <w:b w:val="false"/>
          <w:i w:val="false"/>
          <w:color w:val="000000"/>
          <w:sz w:val="28"/>
        </w:rPr>
        <w:t xml:space="preserve">
      5) доходы от личного подсобного хозяйства; </w:t>
      </w:r>
      <w:r>
        <w:br/>
      </w:r>
      <w:r>
        <w:rPr>
          <w:rFonts w:ascii="Times New Roman"/>
          <w:b w:val="false"/>
          <w:i w:val="false"/>
          <w:color w:val="000000"/>
          <w:sz w:val="28"/>
        </w:rPr>
        <w:t xml:space="preserve">
      6) доходы от предпринимательской и других видов деятельности; </w:t>
      </w:r>
      <w:r>
        <w:br/>
      </w:r>
      <w:r>
        <w:rPr>
          <w:rFonts w:ascii="Times New Roman"/>
          <w:b w:val="false"/>
          <w:i w:val="false"/>
          <w:color w:val="000000"/>
          <w:sz w:val="28"/>
        </w:rPr>
        <w:t xml:space="preserve">
      7) другие доходы, заявленные гражданами добровольно."; </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решения Кокшетауского городского маслихата Акмолинской области от 04.09.2008 </w:t>
      </w:r>
      <w:r>
        <w:rPr>
          <w:rFonts w:ascii="Times New Roman"/>
          <w:b w:val="false"/>
          <w:i w:val="false"/>
          <w:color w:val="000000"/>
          <w:sz w:val="28"/>
        </w:rPr>
        <w:t>№ С-14/14</w:t>
      </w:r>
      <w:r>
        <w:rPr>
          <w:rFonts w:ascii="Times New Roman"/>
          <w:b w:val="false"/>
          <w:i w:val="false"/>
          <w:color w:val="ff0000"/>
          <w:sz w:val="28"/>
        </w:rPr>
        <w:t>.</w:t>
      </w:r>
    </w:p>
    <w:bookmarkEnd w:id="32"/>
    <w:bookmarkStart w:name="z34" w:id="33"/>
    <w:p>
      <w:pPr>
        <w:spacing w:after="0"/>
        <w:ind w:left="0"/>
        <w:jc w:val="both"/>
      </w:pPr>
      <w:r>
        <w:rPr>
          <w:rFonts w:ascii="Times New Roman"/>
          <w:b w:val="false"/>
          <w:i w:val="false"/>
          <w:color w:val="000000"/>
          <w:sz w:val="28"/>
        </w:rPr>
        <w:t>
      25. Для жителей, проживающих в городской и  сельской местности доход от личного подсобного хозяйства (за исключением доходов от дачных участков, приусадебных участков, огородов) учитывается в размере пяти кратной величины расчетного показателя.</w:t>
      </w:r>
    </w:p>
    <w:bookmarkEnd w:id="33"/>
    <w:bookmarkStart w:name="z35" w:id="34"/>
    <w:p>
      <w:pPr>
        <w:spacing w:after="0"/>
        <w:ind w:left="0"/>
        <w:jc w:val="both"/>
      </w:pPr>
      <w:r>
        <w:rPr>
          <w:rFonts w:ascii="Times New Roman"/>
          <w:b w:val="false"/>
          <w:i w:val="false"/>
          <w:color w:val="000000"/>
          <w:sz w:val="28"/>
        </w:rPr>
        <w:t>
      26. Доход от предпринимательской деятельности, доход от полученного имущественного и земельного пая учитывается как заявленный.</w:t>
      </w:r>
    </w:p>
    <w:bookmarkEnd w:id="34"/>
    <w:bookmarkStart w:name="z36" w:id="35"/>
    <w:p>
      <w:pPr>
        <w:spacing w:after="0"/>
        <w:ind w:left="0"/>
        <w:jc w:val="left"/>
      </w:pPr>
      <w:r>
        <w:rPr>
          <w:rFonts w:ascii="Times New Roman"/>
          <w:b/>
          <w:i w:val="false"/>
          <w:color w:val="000000"/>
        </w:rPr>
        <w:t xml:space="preserve"> 
5. Порядок предоставления жилищной помощи малообеспеченным семьям (гражданам), </w:t>
      </w:r>
      <w:r>
        <w:br/>
      </w:r>
      <w:r>
        <w:rPr>
          <w:rFonts w:ascii="Times New Roman"/>
          <w:b/>
          <w:i w:val="false"/>
          <w:color w:val="000000"/>
        </w:rPr>
        <w:t xml:space="preserve">
проживающим в частных домостроениях с местным отоплением </w:t>
      </w:r>
    </w:p>
    <w:bookmarkEnd w:id="35"/>
    <w:bookmarkStart w:name="z37" w:id="36"/>
    <w:p>
      <w:pPr>
        <w:spacing w:after="0"/>
        <w:ind w:left="0"/>
        <w:jc w:val="both"/>
      </w:pPr>
      <w:r>
        <w:rPr>
          <w:rFonts w:ascii="Times New Roman"/>
          <w:b w:val="false"/>
          <w:i w:val="false"/>
          <w:color w:val="000000"/>
          <w:sz w:val="28"/>
        </w:rPr>
        <w:t>
      27. Жилищная помощь малообеспеченным семьям, проживающим в частных домостроениях с местным отоплением, предоставляется собственникам жилого дома, нанимателям при наличии договора-аренды жилья.</w:t>
      </w:r>
    </w:p>
    <w:bookmarkEnd w:id="36"/>
    <w:bookmarkStart w:name="z38" w:id="37"/>
    <w:p>
      <w:pPr>
        <w:spacing w:after="0"/>
        <w:ind w:left="0"/>
        <w:jc w:val="both"/>
      </w:pPr>
      <w:r>
        <w:rPr>
          <w:rFonts w:ascii="Times New Roman"/>
          <w:b w:val="false"/>
          <w:i w:val="false"/>
          <w:color w:val="000000"/>
          <w:sz w:val="28"/>
        </w:rPr>
        <w:t>
      28. Для расчета жилищной помощи семьям, проживающим в частных домостроениях с местным отоплением, учитывать расхода топлива на 1 метр квадратный в размере 49, 75 килограмм, согласно социальной нормы жилья, но не более 5 (пяти) тонн угля на семью в год.</w:t>
      </w:r>
      <w:r>
        <w:br/>
      </w:r>
      <w:r>
        <w:rPr>
          <w:rFonts w:ascii="Times New Roman"/>
          <w:b w:val="false"/>
          <w:i w:val="false"/>
          <w:color w:val="000000"/>
          <w:sz w:val="28"/>
        </w:rPr>
        <w:t>
      </w:t>
      </w:r>
      <w:r>
        <w:rPr>
          <w:rFonts w:ascii="Times New Roman"/>
          <w:b w:val="false"/>
          <w:i w:val="false"/>
          <w:color w:val="ff0000"/>
          <w:sz w:val="28"/>
        </w:rPr>
        <w:t xml:space="preserve">Сноска. Пункт 28 с изменением, внесенным решением Кокшетауского  городского маслихата Акмолинской области от 04.09.2008 </w:t>
      </w:r>
      <w:r>
        <w:rPr>
          <w:rFonts w:ascii="Times New Roman"/>
          <w:b w:val="false"/>
          <w:i w:val="false"/>
          <w:color w:val="000000"/>
          <w:sz w:val="28"/>
        </w:rPr>
        <w:t>№ С-14/14</w:t>
      </w:r>
      <w:r>
        <w:rPr>
          <w:rFonts w:ascii="Times New Roman"/>
          <w:b w:val="false"/>
          <w:i w:val="false"/>
          <w:color w:val="ff0000"/>
          <w:sz w:val="28"/>
        </w:rPr>
        <w:t>.</w:t>
      </w:r>
    </w:p>
    <w:bookmarkEnd w:id="37"/>
    <w:bookmarkStart w:name="z39" w:id="38"/>
    <w:p>
      <w:pPr>
        <w:spacing w:after="0"/>
        <w:ind w:left="0"/>
        <w:jc w:val="both"/>
      </w:pPr>
      <w:r>
        <w:rPr>
          <w:rFonts w:ascii="Times New Roman"/>
          <w:b w:val="false"/>
          <w:i w:val="false"/>
          <w:color w:val="000000"/>
          <w:sz w:val="28"/>
        </w:rPr>
        <w:t>
      29. Для расчета стоимости угля использовать средние цены по городу, предоставляемые городским управлением статистики и информации по состоянию на последний месяц квартала, предшествующего кварталу расчета жилищной помощи (март, июнь, сентябрь, декабрь).</w:t>
      </w:r>
    </w:p>
    <w:bookmarkEnd w:id="38"/>
    <w:bookmarkStart w:name="z40" w:id="39"/>
    <w:p>
      <w:pPr>
        <w:spacing w:after="0"/>
        <w:ind w:left="0"/>
        <w:jc w:val="both"/>
      </w:pPr>
      <w:r>
        <w:rPr>
          <w:rFonts w:ascii="Times New Roman"/>
          <w:b w:val="false"/>
          <w:i w:val="false"/>
          <w:color w:val="000000"/>
          <w:sz w:val="28"/>
        </w:rPr>
        <w:t>
      30. Норму расхода и стоимость другого вида топлива, используемого для местного отопления частного домостроения, при расчете жилищной помощи считать эквивалентной норме расхода и стоимости угля.</w:t>
      </w:r>
    </w:p>
    <w:bookmarkEnd w:id="39"/>
    <w:bookmarkStart w:name="z41" w:id="40"/>
    <w:p>
      <w:pPr>
        <w:spacing w:after="0"/>
        <w:ind w:left="0"/>
        <w:jc w:val="both"/>
      </w:pPr>
      <w:r>
        <w:rPr>
          <w:rFonts w:ascii="Times New Roman"/>
          <w:b w:val="false"/>
          <w:i w:val="false"/>
          <w:color w:val="000000"/>
          <w:sz w:val="28"/>
        </w:rPr>
        <w:t>
      31. В связи с сезонностью закупки угля, всю социальную норму расхода на жилой дом (стоимость угля) при начислении жилищной помощи учитывать за три месяца в квартал обращения.</w:t>
      </w:r>
    </w:p>
    <w:bookmarkEnd w:id="40"/>
    <w:bookmarkStart w:name="z42" w:id="41"/>
    <w:p>
      <w:pPr>
        <w:spacing w:after="0"/>
        <w:ind w:left="0"/>
        <w:jc w:val="both"/>
      </w:pPr>
      <w:r>
        <w:rPr>
          <w:rFonts w:ascii="Times New Roman"/>
          <w:b w:val="false"/>
          <w:i w:val="false"/>
          <w:color w:val="000000"/>
          <w:sz w:val="28"/>
        </w:rPr>
        <w:t>
      32. При начислении жилищной помощи средний доход семьи, проживающей в частном домостроении, рассчитывать за квартал, предшествующий кварталу обращения.</w:t>
      </w:r>
    </w:p>
    <w:bookmarkEnd w:id="41"/>
    <w:bookmarkStart w:name="z43" w:id="42"/>
    <w:p>
      <w:pPr>
        <w:spacing w:after="0"/>
        <w:ind w:left="0"/>
        <w:jc w:val="both"/>
      </w:pPr>
      <w:r>
        <w:rPr>
          <w:rFonts w:ascii="Times New Roman"/>
          <w:b w:val="false"/>
          <w:i w:val="false"/>
          <w:color w:val="000000"/>
          <w:sz w:val="28"/>
        </w:rPr>
        <w:t>
      33. Расходы по электроснабжению, газоснабжению, водоснабжению, мусороудалению берутся в расчет по квитанциям, средние за квартал, предшествующий кварталу обращения.</w:t>
      </w:r>
    </w:p>
    <w:bookmarkEnd w:id="42"/>
    <w:bookmarkStart w:name="z44" w:id="43"/>
    <w:p>
      <w:pPr>
        <w:spacing w:after="0"/>
        <w:ind w:left="0"/>
        <w:jc w:val="left"/>
      </w:pPr>
      <w:r>
        <w:rPr>
          <w:rFonts w:ascii="Times New Roman"/>
          <w:b/>
          <w:i w:val="false"/>
          <w:color w:val="000000"/>
        </w:rPr>
        <w:t xml:space="preserve"> 
5. Финансирование и выплата жилищной помощи </w:t>
      </w:r>
    </w:p>
    <w:bookmarkEnd w:id="43"/>
    <w:bookmarkStart w:name="z45" w:id="44"/>
    <w:p>
      <w:pPr>
        <w:spacing w:after="0"/>
        <w:ind w:left="0"/>
        <w:jc w:val="both"/>
      </w:pPr>
      <w:r>
        <w:rPr>
          <w:rFonts w:ascii="Times New Roman"/>
          <w:b w:val="false"/>
          <w:i w:val="false"/>
          <w:color w:val="000000"/>
          <w:sz w:val="28"/>
        </w:rPr>
        <w:t>
      34. Финансирование выплат жилищной помощи, компенсации за телефон, капитального ремонта жилья лицам, проживающим в домах всех форм собственности, осуществляется за счет средств городского бюджета.</w:t>
      </w:r>
    </w:p>
    <w:bookmarkEnd w:id="44"/>
    <w:bookmarkStart w:name="z46" w:id="45"/>
    <w:p>
      <w:pPr>
        <w:spacing w:after="0"/>
        <w:ind w:left="0"/>
        <w:jc w:val="both"/>
      </w:pPr>
      <w:r>
        <w:rPr>
          <w:rFonts w:ascii="Times New Roman"/>
          <w:b w:val="false"/>
          <w:i w:val="false"/>
          <w:color w:val="000000"/>
          <w:sz w:val="28"/>
        </w:rPr>
        <w:t>
      35. Определение расчетно-нормативных затрат на содержание и предоставление коммунальных услуг проводится под контролем уполномоченных органов.</w:t>
      </w:r>
    </w:p>
    <w:bookmarkEnd w:id="45"/>
    <w:bookmarkStart w:name="z47" w:id="46"/>
    <w:p>
      <w:pPr>
        <w:spacing w:after="0"/>
        <w:ind w:left="0"/>
        <w:jc w:val="both"/>
      </w:pPr>
      <w:r>
        <w:rPr>
          <w:rFonts w:ascii="Times New Roman"/>
          <w:b w:val="false"/>
          <w:i w:val="false"/>
          <w:color w:val="000000"/>
          <w:sz w:val="28"/>
        </w:rPr>
        <w:t>
      36. Выплата жилищной помощи производится поставщикам коммунальных услуг согласно личного заявления претендента жилищной помощи, компенсация за телефон и компенсация затрат на капитальный ремонт жилья, компенсация затрат за стоимость топлива (угля) зачисляется на личные счета заявителей в Банках второго уровня.</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изменениями, внесенными решением Кокшетауского городского маслихата Акмолинской области от 04.09.2008 </w:t>
      </w:r>
      <w:r>
        <w:rPr>
          <w:rFonts w:ascii="Times New Roman"/>
          <w:b w:val="false"/>
          <w:i w:val="false"/>
          <w:color w:val="000000"/>
          <w:sz w:val="28"/>
        </w:rPr>
        <w:t>№ С-14/14</w:t>
      </w:r>
      <w:r>
        <w:rPr>
          <w:rFonts w:ascii="Times New Roman"/>
          <w:b w:val="false"/>
          <w:i w:val="false"/>
          <w:color w:val="ff0000"/>
          <w:sz w:val="28"/>
        </w:rPr>
        <w:t>.</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