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5bf8" w14:textId="cfd5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13 декабря 2006 года N C-37/5 "О городском бюджете на 2007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от 14 сентября 2007 года N С-3/5. Зарегистрировано Управлением юстиции города Кокшетау Акмолинской области 17 сентября 2007 года N 1-1-65. Утратило силу решением Кокшетауского городского маслихата от 15 октября 2008 года № С-16/17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Кокшетауского городского маслихата Акмолинской области от 15.10.2008 № С-16/17.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5 статьи 111 Кодекса Республики Казахстан от 24 апреля 2004 года "Бюджетный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Казахстан" и подпунктом 1)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Кокшетауского городского маслихата от 13 декабря 2006 года N С-37/5 "О городском бюджете на 2007 год" (зарегистрированное в Управлении юстиции города Кокшетау от 26 декабря 2006 года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1-1-54 </w:t>
      </w:r>
      <w:r>
        <w:rPr>
          <w:rFonts w:ascii="Times New Roman"/>
          <w:b w:val="false"/>
          <w:i w:val="false"/>
          <w:color w:val="000000"/>
          <w:sz w:val="28"/>
        </w:rPr>
        <w:t>опубликованное в газетах: от 28 декабря 2006 года "Кокшетау" N 53 и от 28 декабря 2006 года "Степной маяк" N 53 с изменениями и дополнениями, внесенными решениями Кокшетауского городского маслихата: решением от 21 февраля 2007 года N С-38/7 "О внесении изменений и дополнений в решение Кокшетауского городского маслихата от 13 декабря 2006 года N С-37/5 "О городском бюджете на 2007 год", зарегистрированное в Управлении юстиции города Кокшетау от 27 февраля 2007 года за </w:t>
      </w:r>
      <w:r>
        <w:rPr>
          <w:rFonts w:ascii="Times New Roman"/>
          <w:b w:val="false"/>
          <w:i w:val="false"/>
          <w:color w:val="000000"/>
          <w:sz w:val="28"/>
        </w:rPr>
        <w:t>N 1-1-56,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опубликованное в газетах: от 1 марта 2007 года "Кокшетау" N 9 и от 1 марта 2007 года "Степной маяк" N 9; решением от 30 марта 2007 года N С-39/5 "О внесении изменений в решение Кокшетауского городского маслихата от 13 декабря 2006 года N С-37/5 "О городском бюджете на 2007 год", зарегистрированное в Управлении юстиции города Кокшетау от 3 апреля 2007 года за </w:t>
      </w:r>
      <w:r>
        <w:rPr>
          <w:rFonts w:ascii="Times New Roman"/>
          <w:b w:val="false"/>
          <w:i w:val="false"/>
          <w:color w:val="000000"/>
          <w:sz w:val="28"/>
        </w:rPr>
        <w:t>N 1-1-58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газетах: от 5 апреля 2007 года "Кокшетау" N 14 и от 5 апреля 2007 года "Степной маяк" N 14; решением от 14 июня 2007 года N С-43/5 "О внесении изменений и дополнений в решение Кокшетауского городского маслихата от 13 декабря 2006 года N С-37/5 "О городском бюджете на 2007 год", зарегистрированное в Управлении юстиции города Кокшетау от 20 июня 2007 года за N 1-1-62, опубликованное в газетах: от 21 июня 2007 года "Кокшетау" N 25 и от 28 июня 2007 года "Степной маяк" N 26; решением от 16 июля 2007 года N С-45/5 "О внесении изменений и дополнений в решение Кокшетауского городского маслихата от 13 декабря 2006 года N С-37/5 "О городском бюджете на 2007 год", зарегистрированное в Управлении юстиции города Кокшетау от 24 июля 2007 года за </w:t>
      </w:r>
      <w:r>
        <w:rPr>
          <w:rFonts w:ascii="Times New Roman"/>
          <w:b w:val="false"/>
          <w:i w:val="false"/>
          <w:color w:val="000000"/>
          <w:sz w:val="28"/>
        </w:rPr>
        <w:t>N 1-1-64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опубликованное в газетах от 26 июля 2007 года "Кокшетау" N 30 и от 2 августа 2007 года "Степной маяк" N 31)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1) пункта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"8 104 305,1" заменить цифрами "8 244 305,1";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"4 747 935" заменить цифрами "4 863 435";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"63 851" заменить цифрами "73 851";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"324 964" заменить цифрами "339 464";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подпункте 2) пункта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"8 841 091" заменить цифрами "8 880 591";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подпункте 3) пункта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"-736 785,9" заменить цифрами "-636 285,9";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подпункте 5) пункта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"42 800" заменить цифрами "143 300";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"45 000" заменить цифрами "145 500";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"121 301,1" заменить цифрами "141 811,7";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"18 666,1" заменить цифрами "39 176,7";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к решению Кокшетауского городского маслихата от 13 декабря 2006 года N С-37/5 "О городском бюджете на 2007 год" (зарегистрированное в Управлении юстиции города Кокшетау от 26 декабря 2006 года </w:t>
      </w:r>
      <w:r>
        <w:rPr>
          <w:rFonts w:ascii="Times New Roman"/>
          <w:b w:val="false"/>
          <w:i w:val="false"/>
          <w:color w:val="000000"/>
          <w:sz w:val="28"/>
        </w:rPr>
        <w:t>N 1-1-54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опубликованное в газетах: от 28 декабря 2006 года "Кокшетау" N 53 и от 28 декабря 2006 года "Степной маяк" N 53 с изменениями и дополнениями, внесенными решениями Кокшетауского городского маслихата: решением от 21 февраля 2007 года N С-38/7, зарегистрированное в Управлении юстиции города Кокшетау от 27 февраля 2007 года за </w:t>
      </w:r>
      <w:r>
        <w:rPr>
          <w:rFonts w:ascii="Times New Roman"/>
          <w:b w:val="false"/>
          <w:i w:val="false"/>
          <w:color w:val="000000"/>
          <w:sz w:val="28"/>
        </w:rPr>
        <w:t>N 1-1-56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газетах от 1 марта 2007 года "Кокшетау" N 9 и от 1 марта 2007 года "Степной маяк" N 9; решением от 30 марта 2007 года N С-39/5, зарегистрированное в Управлении юстиции города Кокшетау от 3 апреля 2007 года за </w:t>
      </w:r>
      <w:r>
        <w:rPr>
          <w:rFonts w:ascii="Times New Roman"/>
          <w:b w:val="false"/>
          <w:i w:val="false"/>
          <w:color w:val="000000"/>
          <w:sz w:val="28"/>
        </w:rPr>
        <w:t>N 1-1-58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газетах: от 5 апреля 2007 года "Кокшетау" N 14 и от 5 апреля 2007 года "Степной маяк" N 14; решением от 14 июня 2007 года N С-43/5, зарегистрированное в Управлении юстиции города Кокшетау от 20 июня 2007 года за N 1-1-62 опубликованное в газетах: от 21 июня 2007 года "Кокшетау" N 25 и от 28 июня 2007 года "Степной маяк" N 26; решением от 16 июля 2007 года N С-45/5 "О внесении изменений и дополнений в решение Кокшетауского городского маслихата от 13 декабря 2006 года N С-37/5 "О городском бюджете на 2007 год", зарегистрированное в Управлении юстиции города Кокшетау от 24 июля 2007 года за </w:t>
      </w:r>
      <w:r>
        <w:rPr>
          <w:rFonts w:ascii="Times New Roman"/>
          <w:b w:val="false"/>
          <w:i w:val="false"/>
          <w:color w:val="000000"/>
          <w:sz w:val="28"/>
        </w:rPr>
        <w:t>N 1-1-64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опубликованное в газетах от 26 июля 2007 года "Кокшетау" N 30 и от 2 августа 2007 года "Степной маяк" N 31) изложить в следующей редакции согласно приложению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2007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3-й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Кокшетауского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четвертого созыва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Кокшетауского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четвертого созыва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 Приложение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Кокшетауского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маслихата от 14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года N С-3/5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133"/>
        <w:gridCol w:w="1133"/>
        <w:gridCol w:w="5693"/>
        <w:gridCol w:w="2573"/>
      </w:tblGrid>
      <w:tr>
        <w:trPr>
          <w:trHeight w:val="13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8244305,1 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4863435,0 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332500,0 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332500,0 </w:t>
            </w:r>
          </w:p>
        </w:tc>
      </w:tr>
      <w:tr>
        <w:trPr>
          <w:trHeight w:val="1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2922909,0 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2922909,0 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собственность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341730,0 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217462,0 </w:t>
            </w:r>
          </w:p>
        </w:tc>
      </w:tr>
      <w:tr>
        <w:trPr>
          <w:trHeight w:val="1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54113,0 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70015,0 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140,0 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1170466,0 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1088974,0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38000,0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43492,0 </w:t>
            </w:r>
          </w:p>
        </w:tc>
      </w:tr>
      <w:tr>
        <w:trPr>
          <w:trHeight w:val="6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95830,0 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95830,0 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73851,0 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2701,0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  имущества, находящегося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государственной собственности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2635,0 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1200,0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1200,0 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850,0 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850,0 </w:t>
            </w:r>
          </w:p>
        </w:tc>
      </w:tr>
      <w:tr>
        <w:trPr>
          <w:trHeight w:val="8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47900,0 </w:t>
            </w:r>
          </w:p>
        </w:tc>
      </w:tr>
      <w:tr>
        <w:trPr>
          <w:trHeight w:val="8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Республики Казахстан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47900,0 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21200,0 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21200,0 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339464,0 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193764,0 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193764,0 </w:t>
            </w:r>
          </w:p>
        </w:tc>
      </w:tr>
      <w:tr>
        <w:trPr>
          <w:trHeight w:val="1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145700,0 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142000,0 </w:t>
            </w:r>
          </w:p>
        </w:tc>
      </w:tr>
      <w:tr>
        <w:trPr>
          <w:trHeight w:val="1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3700,0 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  трансфертов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2967555,1 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2967555,1 </w:t>
            </w:r>
          </w:p>
        </w:tc>
      </w:tr>
      <w:tr>
        <w:trPr>
          <w:trHeight w:val="1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2967555,1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893"/>
        <w:gridCol w:w="893"/>
        <w:gridCol w:w="893"/>
        <w:gridCol w:w="4813"/>
        <w:gridCol w:w="3173"/>
      </w:tblGrid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1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II. Затраты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8880591,0 </w:t>
            </w:r>
          </w:p>
        </w:tc>
      </w:tr>
      <w:tr>
        <w:trPr>
          <w:trHeight w:val="1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105788,0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63195,0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9083,0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9083,0 </w:t>
            </w:r>
          </w:p>
        </w:tc>
      </w:tr>
      <w:tr>
        <w:trPr>
          <w:trHeight w:val="1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43529,0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района (города областного значения)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43529,0 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10583,0 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10583,0 </w:t>
            </w:r>
          </w:p>
        </w:tc>
      </w:tr>
      <w:tr>
        <w:trPr>
          <w:trHeight w:val="1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  деятельность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29650,0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29650,0 </w:t>
            </w:r>
          </w:p>
        </w:tc>
      </w:tr>
      <w:tr>
        <w:trPr>
          <w:trHeight w:val="1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финансов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17421,8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152,0 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1182,2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полноты сбора сумм от реализации разовых талонов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10816,0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имущества, поступившего в коммунальную собственность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78,0 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12943,0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12943,0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12943,0 </w:t>
            </w:r>
          </w:p>
        </w:tc>
      </w:tr>
      <w:tr>
        <w:trPr>
          <w:trHeight w:val="1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6018,0 </w:t>
            </w:r>
          </w:p>
        </w:tc>
      </w:tr>
      <w:tr>
        <w:trPr>
          <w:trHeight w:val="1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5396,0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5396,0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5396,0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622,0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622,0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ситуации масштаба района (города областного значения)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622,0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уголовно-исполнительная деятельность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38597,0 </w:t>
            </w:r>
          </w:p>
        </w:tc>
      </w:tr>
      <w:tr>
        <w:trPr>
          <w:trHeight w:val="1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38597,0 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 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38597,0 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38597,0 </w:t>
            </w:r>
          </w:p>
        </w:tc>
      </w:tr>
      <w:tr>
        <w:trPr>
          <w:trHeight w:val="1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2467405,0 </w:t>
            </w:r>
          </w:p>
        </w:tc>
      </w:tr>
      <w:tr>
        <w:trPr>
          <w:trHeight w:val="1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15873,0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  района (города областного значения)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15873,0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15873,0 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1767189,0 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  района (города областного значения)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1767189,0 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1663353,0 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4196,0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учебно-методических комплексов для государственных организаций образования района (города областного значения)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22251,0 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67918,0 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олимпиад и внешкольных мероприятий районного (городского) масштаба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498,0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государственной системы в сфере образования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8973 </w:t>
            </w:r>
          </w:p>
        </w:tc>
      </w:tr>
      <w:tr>
        <w:trPr>
          <w:trHeight w:val="1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образования 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684343,0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  района (города областного значения)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10606,0 </w:t>
            </w:r>
          </w:p>
        </w:tc>
      </w:tr>
      <w:tr>
        <w:trPr>
          <w:trHeight w:val="1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 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8806,0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1800,0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значения)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673737,0 </w:t>
            </w:r>
          </w:p>
        </w:tc>
      </w:tr>
      <w:tr>
        <w:trPr>
          <w:trHeight w:val="1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обьектов образования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673737,0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215794,3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163123,0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значения)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163123,0 </w:t>
            </w:r>
          </w:p>
        </w:tc>
      </w:tr>
      <w:tr>
        <w:trPr>
          <w:trHeight w:val="1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36658,0 </w:t>
            </w:r>
          </w:p>
        </w:tc>
      </w:tr>
      <w:tr>
        <w:trPr>
          <w:trHeight w:val="1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23999,0 </w:t>
            </w:r>
          </w:p>
        </w:tc>
      </w:tr>
      <w:tr>
        <w:trPr>
          <w:trHeight w:val="1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14287,0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нуждающихся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решениям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представительных органов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35448,0 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 инвалидов, воспитывающихся и обучающихся на дому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1060,0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нуждающимся гражданам на дому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27251,0 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11998,0 </w:t>
            </w:r>
          </w:p>
        </w:tc>
      </w:tr>
      <w:tr>
        <w:trPr>
          <w:trHeight w:val="6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обязательными гигиеническими средствами и предоставление услуг специалистами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12422,0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52671,3 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значения)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52671,3 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36093,0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доставке пособий и других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830,0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15748,3 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1988236,7 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1310916,0 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 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значения)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53225,0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 земельных участков для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надобностей и связанное с этим отчуждение недвижимого имущества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53225,0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 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значения)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1257691,0 </w:t>
            </w:r>
          </w:p>
        </w:tc>
      </w:tr>
      <w:tr>
        <w:trPr>
          <w:trHeight w:val="1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700917,0 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556774,0 </w:t>
            </w:r>
          </w:p>
        </w:tc>
      </w:tr>
      <w:tr>
        <w:trPr>
          <w:trHeight w:val="1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379507,7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7692,0 </w:t>
            </w:r>
          </w:p>
        </w:tc>
      </w:tr>
      <w:tr>
        <w:trPr>
          <w:trHeight w:val="1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водоснабжения населенных пунктов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7692,0 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 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260272,7 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120272,7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эксплуатации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140000,0 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 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значения)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111543,0 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111543,0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297813,0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11385,0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754,0 </w:t>
            </w:r>
          </w:p>
        </w:tc>
      </w:tr>
      <w:tr>
        <w:trPr>
          <w:trHeight w:val="1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6239,0 </w:t>
            </w:r>
          </w:p>
        </w:tc>
      </w:tr>
      <w:tr>
        <w:trPr>
          <w:trHeight w:val="1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4392,0 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 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286428,0 </w:t>
            </w:r>
          </w:p>
        </w:tc>
      </w:tr>
      <w:tr>
        <w:trPr>
          <w:trHeight w:val="1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22767,0 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90519,4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1864,9 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171276,7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1835546,0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196820,0 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14346,0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14346,0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182474,0 </w:t>
            </w:r>
          </w:p>
        </w:tc>
      </w:tr>
      <w:tr>
        <w:trPr>
          <w:trHeight w:val="1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-досуговой работы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182474,0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1570539,0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70305,0 </w:t>
            </w:r>
          </w:p>
        </w:tc>
      </w:tr>
      <w:tr>
        <w:trPr>
          <w:trHeight w:val="1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53000,0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8795,0 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  сборных команд района (города областного значения) по различным видам спорта на 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спортивных соревнованиях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8510,0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  строительства района (города областного значения)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1500234,0 </w:t>
            </w:r>
          </w:p>
        </w:tc>
      </w:tr>
      <w:tr>
        <w:trPr>
          <w:trHeight w:val="1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1500234,0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48975,0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32085,0 </w:t>
            </w:r>
          </w:p>
        </w:tc>
      </w:tr>
      <w:tr>
        <w:trPr>
          <w:trHeight w:val="1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30933,0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1152,0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16890,0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16890,0 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19212,0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7475,0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7475,0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8195,0 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 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7638,0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557,0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3542,0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3542,0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территории, охрана окружающей среды и животного мира, земельные отношения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24939,0 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4281,0 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4281,0 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 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4281,0 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Земельные отношения 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20658,0 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20658,0 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земельных отношений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8660,0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Земельно-хозяйственное устройство населенных пунктов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11998,0 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18945,0 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18945,0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  строительства района (города областного значения)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11401,0 </w:t>
            </w:r>
          </w:p>
        </w:tc>
      </w:tr>
      <w:tr>
        <w:trPr>
          <w:trHeight w:val="1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  строительства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11401,0 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7544,0 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7544,0 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579115,1 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579115,1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4120,0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аулах (селах), аульных (сельских) округах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4120,0 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 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574995,1 </w:t>
            </w:r>
          </w:p>
        </w:tc>
      </w:tr>
      <w:tr>
        <w:trPr>
          <w:trHeight w:val="1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574995,1 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173568,7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  предпринимательской деятельности и защита конкуренции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4081,0 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4081,0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предпринимательства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4081,0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169487,7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141811,7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на неотложные затраты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102635,0 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района (города областного значения) для ликвидации чрезвычайных ситуаций природного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техногенного характера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39176,7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6720,0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обоснования местных бюджетных инвестиционных проектов (программ)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проведение его экспертизы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6720,0 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 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20956,0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жилищно- коммунального хозяйства, пассажирского транспорта и автомобильных дорог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20956,0 </w:t>
            </w:r>
          </w:p>
        </w:tc>
      </w:tr>
      <w:tr>
        <w:trPr>
          <w:trHeight w:val="1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1426638,2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1426638,2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1426638,2 </w:t>
            </w:r>
          </w:p>
        </w:tc>
      </w:tr>
      <w:tr>
        <w:trPr>
          <w:trHeight w:val="1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175027,2 </w:t>
            </w:r>
          </w:p>
        </w:tc>
      </w:tr>
      <w:tr>
        <w:trPr>
          <w:trHeight w:val="1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1251611,0 </w:t>
            </w:r>
          </w:p>
        </w:tc>
      </w:tr>
      <w:tr>
        <w:trPr>
          <w:trHeight w:val="6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Oперационное сальдо (I-II)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-636285,9 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 бюджетное кредитование: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-155881,0 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кредиты;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кредитов;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155881,0 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 активами: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143300,0 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активов;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145500,0 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145500,0 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145500,0 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145500,0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145500,0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бюджета (III-IV-V)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-623704,9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дефицита (использование профицита) бюджета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623704,9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360000,0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651821,0 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651821,0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651821,0 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651821,0 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915525,9 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915532,7 </w:t>
            </w:r>
          </w:p>
        </w:tc>
      </w:tr>
      <w:tr>
        <w:trPr>
          <w:trHeight w:val="1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915532,7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на конец отчетного периода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