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a793" w14:textId="631a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27 декабря 2007 года N 227. Зарегистрирован в Министерстве юстиции Республики Казахстан 21 января 2008 года N 5103. Утратил силу приказом Министра экономики и бюджетного планирования Республики Казахстан от 1 апреля 2009 года N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экономики и бюджетного планирования РК от 01.04.2009 N 72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(зарегистрированный в Реестре государственной регистрации нормативных правовых актов за N 2364, с внесенными изменениями и дополнениями приказами Министра экономики и бюджетного планирования от 2 сентября 2003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N 1 в приказ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2503; от 20 апреля 2004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2859; от 10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3645, от 1 декабря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185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изменения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4500; от 23 февраля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36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4574, от 1 июня 2007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92 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изменения и дополнений в приказ Министра экономики и бюджетного планирования Республики Казахстан от 30 апреля 2003 года N 75 "Об утверждении Правил составления и представления бюджетной заявки администраторами бюджетных программ", зарегистрированный в Реестре государственной регистрации нормативных правовых актов за N 4746)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 </w:t>
      </w:r>
      <w:r>
        <w:rPr>
          <w:rFonts w:ascii="Times New Roman"/>
          <w:b w:val="false"/>
          <w:i w:val="false"/>
          <w:color w:val="000000"/>
          <w:sz w:val="28"/>
        </w:rPr>
        <w:t>
 составления и представления бюджетной заявки администраторами бюджетных программ,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и в приложениях слова "основную", "основной" и "Основная"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после слов "для расчета расходов на" дополнить словами "дополнительно установленные обязательные пенсионные взносы судей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после слов "При расчете суммы" дополнить словами "дополнительно установленных обязательных пенсионных взносов судей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"4-1) Форма 01-115 (приложение 19-1) предназначена для расчета расходов на заработную плату присяжных заседателей.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присяжных заседателей расчитывается согласно Закону Республики Казахстан от 16 января 2006 года "О присяжных заседателях";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20-1)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Форма 01-154 (приложение 43-1) заполняется государственными учреждениями для расчета расходов на командировки присяжных заседателей внутри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 присяжных заседателей внутри страны расчитываются согласно расчету расходов на служебные командировки внутри страны.";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19 (Форма 01-114) "Расчет расходов на обязательные пенсионные взносы военнослужащих, сотрудников органов внутренних дел и Комитета уголовно-исполнительной системы Министерства юстиции, органов финансовой полиции и государственной противопожарной службы в накопительные пенсионные фонды":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после слов "Расчет расходов на" дополнить словами "дополнительно установленные обязательные пенсионные взносы судей 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"Специфика"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"Дополнительно установленные обязательные пенсионные взносы судей и обязательные пенсионные взносы военнослужащих, сотрудников органов внутренних дел в накопительные пенсионные фонды";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графы 2 после слов "Сумма денежного содержания в месяц" дополнить словом "судей";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государственного планирования (Макарова И.Г.) совместно с Юридическим управлением (Ешимова Д.А.)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N 227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19-1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бюджетной заявки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01-115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   Расчет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расходов на заработную плату присяжных заседателей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 Заработная плата присяжных заседателей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          115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2"/>
        <w:gridCol w:w="3138"/>
        <w:gridCol w:w="2834"/>
        <w:gridCol w:w="3456"/>
      </w:tblGrid>
      <w:tr>
        <w:trPr>
          <w:trHeight w:val="153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приравненного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нему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(гр.1х0,5)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год  (ед.)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затрат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(гр.2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гр.3)/1000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24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24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Руководитель администратора программ/государственного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Гл. бухгалтер (начальник ФЭО)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экономики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бюджетного планирования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2007 года N 227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43-1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бюджетной заявки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администраторами бюджетных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01-154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Расчет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на командировки присяжных заседателей внутри страны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Годы                  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данных (прогноз, план, отчет)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Функциональная группа 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Программа             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Подпрограмма                                       |____________________|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Специфика    Командировки присяжных заседателей    |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        154         
</w:t>
      </w:r>
      <w:r>
        <w:rPr>
          <w:rFonts w:ascii="Times New Roman"/>
          <w:b w:val="false"/>
          <w:i w:val="false"/>
          <w:color w:val="000000"/>
          <w:sz w:val="28"/>
        </w:rPr>
        <w:t>
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внутри страны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8"/>
        <w:gridCol w:w="2315"/>
        <w:gridCol w:w="2319"/>
        <w:gridCol w:w="1938"/>
        <w:gridCol w:w="2240"/>
        <w:gridCol w:w="2110"/>
      </w:tblGrid>
      <w:tr>
        <w:trPr>
          <w:trHeight w:val="345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(0,5 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найму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человеко/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(чел/дн)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(чел)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конца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((гр.1+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гр.2)х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гр.3+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(гр.4х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гр.5))/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240" w:hRule="atLeast"/>
        </w:trPr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администратора программ/государственного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Гл. бухгалтер (начальник ФЭО)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