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3149" w14:textId="671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органов по подтверждению соответствия,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27 декабря 2007 года N 376. Зарегистрирован в Министерстве юстиции Республики Казахстан 14 января 2008 года N 5091. Утратил силу приказом Министра индустрии и торговли Республики Казахстан от 29 октября 2008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индустрии и торговли РК от 29.10.2008 N 427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ноября 2004 года "О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техническом </w:t>
      </w:r>
      <w:r>
        <w:rPr>
          <w:rFonts w:ascii="Times New Roman"/>
          <w:b w:val="false"/>
          <w:i w:val="false"/>
          <w:color w:val="000000"/>
          <w:sz w:val="28"/>
        </w:rPr>
        <w:t>
 регулировании" и от 7 июня 2000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</w:t>
      </w:r>
      <w:r>
        <w:rPr>
          <w:rFonts w:ascii="Times New Roman"/>
          <w:b w:val="false"/>
          <w:i w:val="false"/>
          <w:color w:val="000000"/>
          <w:sz w:val="28"/>
        </w:rPr>
        <w:t>
 измерений"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органов по подтверждению соответствия,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(далее - Комитет)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Мухамбетова Г.М.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индустрии и торговли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376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 органов по подтверждению соответствия,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испытательных лабораторий (центров), юридических лиц,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поверку, калибровку средств измерений и метрологическую аттестацию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методик выполнения измерений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9 ноября 2004 года "О техническом регулировании" и от 7 июня 2000 года "Об обеспечении единства измерений", устанавливают единые требования и порядок аккредитации органов по подтверждению соответствия,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по аккредитации - юридическое лицо, определяемое Правительством Республики Казахстан, осуществляющее деятельность по аккредитации;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аккредитации - постоянно действующая комиссия органа по аккредитации, рассматривающая материалы аккредитации и принимающая по ним решения рекомендательного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- юридическое лицо, подавшее заявку на аккредитацию;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аккредитованные субъекты - органы по подтверждению соответствия, испытательные лаборатории (центры), юридические лица, осуществляющие поверку, калибровку средств измерений и метрологическую аттестацию методик выполнения измерений, и их филиалы.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 по подтверждению соответствия продукции для прохождения процедуры аккредитации должен иметь на праве собственности лабораторию, обеспечивающую испытание объектов, предусмотренных его областью аккредитации, в объеме не менее семидесяти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заявители и их структурные подразделения аккредитуются в соответствии с настоящими Правилами, если иное не установлено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заявителя включает следующие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рассмотрение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на проведение работ по аккредитации (далее - Договор);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обследование заявителя по месту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аккредитации либо об отказе 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проведения работ по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представляет в орган по аккредитации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работ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заявляемую область аккредитации на бумажном и электронном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(для испытательных лабораторий (центров), юридических лиц, осуществляющих поверку, калибровку средств измерений и метрологическую аттестацию методик выполнения измерений);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персонале, выполняющем работы по оценке соответствия (для органов по подтверждению соответствия);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документов, устанавливающие юридический статус заявителя (устав, положение о филиале, свидетельство о государственной регистрации (перерегистрации) юридического лица, свидетельство об учетной регистрации (перерегистрации) филиала, статистическая карточка).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заявленной области аккредитации заявитель представляет иные документы, необходимые для аккредитации в соответствии с нормативными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за исключением заявки, представляются в двух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 подпунктах 1) - 5) пункта 5, представляются по формам и содержанию согласно приложениям 1 - 10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заявка и (или) прилагаемые к ней документы не соответствуют настоящим Правилам либо документы представлены не в полном объеме, орган по аккредитации возвращает заявку с указанием причин возврата в течение пяти рабочих дней, исчисляемых со дня ее поступления.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Работы по аккредитации осуществляются на возмездной основе согласно Договору, заключаемому между заявителем и органом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органа по аккредитации, его местонахождение,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заявителя и его местонахождение, номер и дату государственной регистрации заявителя,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проведения инспекционных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дату заключения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Экспертиза представленных документов осуществляется в течение тридцати рабочих дней, исчисляемых с момента заключения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орган по аккредитации назначает эксперта-аудитора или группу экспертов-аудиторов.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Эксперт-аудитор проводит экспертизу представленных документов, при необходимости запрашивает у заявителя дополнительную информацию для подтверждения или пояснения представленной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экспертизы эксперт-аудитор готовит заключение, которое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представленных документов требованиям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на несоответствие документов по конкретным требованиям аккредитации (при наличии несоответствий);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корректировке представленных документов и порядок подтверждения заявителем выполнения этих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о соответствии или несоответствии представленных документов требованиям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Записи, содержащиеся в заключении, должны четко и ясно излагать оценку соответствия представленных документов требованиям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заключения эксперта-аудитора руководитель органа по аккредитации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обследовании заявителя по месту нахождения (далее - обследование);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устранении заявителем несоответствий.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направляется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Заявитель устраняет выявленные несоответствия и извещает орган по аккредитации об их устранении в течение тридцати рабочих дней с момента получения копии решения. Орган по аккредитации в семидневный срок с момента получения извещения проводит повторную экспертизу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несоответствий продлевается органом по аккредитации по письменному заявлению заявителя, в котором он указывает причины, но не свыше двух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Неустранение выявленных несоответствий в установленный срок, при условии, что это не было обусловлено непреодолимой силой, либо обнаружение при повторной экспертизе документов несоответствий, указанных в первоначальном заключении эксперта-аудитора служат основанием для расторжения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Обследование проводится с целью оценки компетентности заявителя, соответствия информации представленной в документах фактическому состоянию.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Обследование осуществляется группой, формируемой органом по аккредитации. Группа по обследованию должна состоять из не менее трех человек, руководителем назначается эксперт-аудитор по аккредитации, проводивший экспертизу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группы по обследованию могут быть включены по согласованию: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обеспечения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эксперты-аудиторы по подтверждению соответствия, технические эксперты, специалисты государственных органов и иных организаций по заявленной области деятельности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Обследование проводится в срок не более десяти рабочих дней, исчисляемых со дня принятия решения об обследовании.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своей работы группа по обследованию составляет отчет, который должен содержать оценку соответствия заявителя требованиям аккредитации. Отчет составляется руководителем группы с учетом всех замечаний ее членов в двух экземплярах и подписывается всеми членами группы. Один экземпляр отчета вручается заявителю, второй - органу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отчетом группы по обследованию заявитель может представить в орган по аккредитации свои замечания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отчета группы по обследованию и с учетом замечаний заявителя, при их наличии, руководитель органа по аккредитации в срок не более пяти рабочих дней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передаче собранных материалов комиссии по аккредитации (далее - Комиссия);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устранении заявителем выявленных несоответствий.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направляется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Заявитель устраняет выявленные при обследовании несоответствия и извещает орган по аккредитации об их устранении в течение двадцати рабочих дней с момента получения копии решения, после чего орган по аккредитации проводит его повторное обследование. Срок обследования не должен превышать пяти рабочих дней, исчисляемых с момента прибытия группы по обследованию по месту нахождения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несоответствий продлевается органом по аккредитации по письменному заявлению заявителя, в котором он указывает причины, но не свыше двух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Неустранение выявленных несоответствий в установленный срок, при условии, что это не было обусловлено непреодолимой силой, служит основанием для расторжения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и принимает решения по материалам в срок не более двадцати рабочих дней со дня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большинством голосов ее 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основании решения Комиссии руководитель органа по аккредитации в течение пяти рабочих дней принимает решение об аккредитации либо об отказе в аккредитации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дней, исчисляемых со дня принятия положительного решения, руководителем органа по аккредитации утверждается область аккредитации, выдается аттестат аккредитации по форме и содержанию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и один комплект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заявителю направляется мотивированный отказ с комплектом документов, Договор расторгается.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Аккредитованный субъект в срок не менее чем за шесть месяцев до окончания срока действия аттестата аккредитации, подает заявку в орган по аккредитации об очередной аккредитации. Очередная аккредитация проводится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5 </w:t>
      </w:r>
      <w:r>
        <w:rPr>
          <w:rFonts w:ascii="Times New Roman"/>
          <w:b w:val="false"/>
          <w:i w:val="false"/>
          <w:color w:val="000000"/>
          <w:sz w:val="28"/>
        </w:rPr>
        <w:t>
 - 21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Аттестат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Аттестат аккредитации является документом, удостоверяющим факт официального признания правомочия аккредитованного субъекта выполнять конкретные работы в соответствии с заявленной областью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составляет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Аттестат аккредитации подлежит регистрации в государственном реестре аккредитованных субъектов.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 аттестатом аккредитации одновременно выдается в качестве обязательного приложения документ, устанавливающий область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Утерянные, испорченные аттестаты аккредитации считаются недействительными со дня подачи аккредитованным субъектом письменного заявления (с приложением документов, подтверждающих факт утери, порчи аттестата аккредитации) органу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 в течение пяти рабочих дней со дня подачи заявления производит выдачу дубликата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Аттестаты аккредитации или эквивалентные им документы, выданные иностранными органами по аккредитации, признаются органом по аккредитации в соответствии с заключенными Республикой Казахстан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Переоформление аттестата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Переоформление аттестата аккредитации аккредитованного субъекта осуществляется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его реорганизации;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его местонахождения;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его наименования;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фактического расширения или сокращения его области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 момента возникновения основания переоформления аттестата аккредитации аккредитованный субъект в течение десяти календарных дней подает в орган по аккредитации заявку о переоформлении аттестата аккредитации, в которой указывает новые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 основаниям, предусмотренным подпунктами 1) - 3) пункта 28 настоящих Правил, аккредитованный субъект представляет в орган по аккредитации заявку о переоформлении с указанием причины и документы, предусмотренные подпунктами 2),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Правил, а по основанию, предусмотренному подпунктом 4) пункта 28, также информацию о наличии соответствующих специалистов в расширяемой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 предоставляются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принятии заявки может быть отказано в случае непредставления полного комплекта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 основаниям, предусмотренным подпунктами 2) и 4) пункта 28 настоящих Правил, органом по аккредитации проводится обследование аккредитованного субъекта по месту его нахождения в порядке, предусмотренном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14 </w:t>
      </w:r>
      <w:r>
        <w:rPr>
          <w:rFonts w:ascii="Times New Roman"/>
          <w:b w:val="false"/>
          <w:i w:val="false"/>
          <w:color w:val="000000"/>
          <w:sz w:val="28"/>
        </w:rPr>
        <w:t>
 -
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Комиссия рассматривает документы о переоформлении аттестата аккредитации в течение десяти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срока не учитываются дни обследования по месту нахождения аккредитованного субъекта и устранения последним выявленных при этом несоответствий.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основании решения Комиссии руководитель органа по аккредитации принимает решение о переоформлении аттестата аккредитации либо об отказе в переоформлении.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Решение об отказе в переоформлении аттестата аккредитации принимается при выявлении в представленных аккредитованным субъектом документах и сведениях недостоверной или искаженной информации, неустранении аккредитованным субъектом выявленных в ходе обследования несоответствий в установленный срок, а также обнаружение при повторном обследовании несоответствий, выявленных при первоначальном обследовании. При этом Договор расторгается.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положительном решении переоформляется аттестат аккредитации и переутверждается область аккредитации, о чем в государственном реестре аккредитованных субъектов производится соответствующая запись.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Срок действия аттестата аккредитации при его переоформлении не прерывается.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Порядок актуализации материалов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Актуализация материалов аккредитации - внесение изменений в документы аккредитованного субъекта, предусмотренные подпунктами 2) - 4)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Правил, не влекущие переоформление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Актуализация материалов аккредитации производится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нового нормативного документа в области оценки соответствия, обеспечения единства измерений и аккредитации взамен старого;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состава специалистов, осуществляющих работы по оценке соответствия, обеспечению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замены средств измерений (эталонов), испытательного и вспомогательного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актуализации документов аккредитованный субъект подает в орган по аккредитации заявку с обоснованием причин актуализации, а также материалы аккредитации, в которые были внесены изменения, в двух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Орган по аккредитации рассматривает документы в срок не более десяти рабочих дней с момента их поступления и, при отсутствии оснований,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28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Правил, принимает внесенные изменения к своему сведению, о чем письменно извещает аккредитованного субъекта.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6. Приостановление, аннулирование действия аттестата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аккредитации, прекращение аттестата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Действие аттестата аккредитации приостанавливается сроком до шести месяцев по решению руководителя органа по аккредитации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аккредитованным субъектом работ по оценке соответствия, обеспечению единства измерений вне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 условий аккредитации, влияющих на достоверность результатов работ по оценке соответствия, обеспечению единства измерений.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 основанию, предусмотренному подпунктом 1) пункта 41 настоящих Правил, срок рассмотрения заявления не должен превышать пяти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основанию, предусмотренному подпунктами 2) и 3) пункта 41, срок рассмотрения документов о выявленных нарушениях не должен превышать десяти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Руководитель органа по аккредитации принимает решение о приостановлении действия аттестата аккредитации на основании решения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направляется аккредитованному субъекту, который со дня его получения приостанавливает деятельность по оценке соответствия, обеспечению единства измерений и принимает меры по устранению допущенных 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После устранения нарушений аккредитованный субъект представляет сведения об их устранении в орган по аккредитации для принятия решения о возобновлении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 в течение десяти рабочих дней организует проверку по факту устранения нарушений, после чего в течение трех рабочих дней принимает решение о возобновлении либо отказе в возобновлении действия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если выявленные нарушения не влияют на область аккредитации в целом, деятельность по оценке соответствия, обеспечению единства измерений, подлежит приостановлению в пределах той области аккредитации, в которой выявлены такие нарушения.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Аттестат аккредитации прекращает действовать по истечении срока его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Аттестат аккредитации аннулируется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инспекционной проверке выявлены нарушения в деятельности субъекта аккредитации, ставящие под сомнение его компетентность выполнять работы по оценке соответствия, обеспечению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аттестата аккредитованным субъектом предоставлена заведомо ложная информация.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7. Апелляция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Заявитель, субъект аккредитации может обжаловать любое решение, органа по аккредитации в апелляционную комиссию органа по аккредитации не позднее одного месяца после извещения о принятом решении либо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Решение апелляционной комиссии может быть обжаловано в суде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Орган по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Просим аккредитовать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Государственной системе технического регулирования (обеспечения единства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измерений) Республики Казахстан в качестве________________________________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(органа по подтверждению соответствия, испытательной лаборатории (центра),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осуществляющего поверку (калибровку) средств измерений,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юридического лица, осуществляющего метрологическую аттестацию методик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выполнения измерений)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области аккредитации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(обозначение нормативного документа, наименование области аккредитации)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статус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(сведения о юридическом лице (филиале) - наименование, учредители,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руководящий орган юридического лица, местонахождение, телефон, факс,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электронной почты, вебсайт, расчетный счет, РНН)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руководителя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отчество, телефон сотрудника, 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связь с органом по аккредитации)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  ___________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заявителя)   (подпись) 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"____" __________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инициалы, фамилия,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руководителя органа по аккредитации)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"____" __________ 20___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аттестату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_____ от "____"____20___ г. на ___страницах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органа по подтверждению соответствия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и адрес органа по подтверждению соответствия)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900"/>
        <w:gridCol w:w="1559"/>
        <w:gridCol w:w="2805"/>
        <w:gridCol w:w="2882"/>
        <w:gridCol w:w="2900"/>
      </w:tblGrid>
      <w:tr>
        <w:trPr>
          <w:trHeight w:val="9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дования)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исследования)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(показателей)
</w:t>
            </w:r>
          </w:p>
        </w:tc>
      </w:tr>
      <w:tr>
        <w:trPr>
          <w:trHeight w:val="9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Последний лист данного приложения должен быть подписан руководителем органа по подтверждению соответствия и заверен печатью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Каждый лист данного приложения должен быть заверен штампом органа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Филиалы органа по подтверждению соответствия оформляют область аккредитации по настоящей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расширении области аккредитации используется настоящая форма, озаглавленная: "Дополнение N ___ к области аккредитации органа по подтверждению продукции"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инициалы, фамилия,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руководителя органа по аккредитации)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"____" __________ 20___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аттестату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_____ от "____"____20___ г. на ___страницах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Область аккредитации органа по подтверждению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и адрес органа по подтверждению соответствия)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1718"/>
        <w:gridCol w:w="2549"/>
        <w:gridCol w:w="2789"/>
        <w:gridCol w:w="3199"/>
      </w:tblGrid>
      <w:tr>
        <w:trPr>
          <w:trHeight w:val="9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ВЭД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(показателей)
</w:t>
            </w:r>
          </w:p>
        </w:tc>
      </w:tr>
      <w:tr>
        <w:trPr>
          <w:trHeight w:val="9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Последний лист данного приложения должен быть подписан руководителем органа по подтверждению соответствия и заверен печатью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Каждый лист данного приложения должен быть заверен штампом органа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Филиалы органа по подтверждению соответствия оформляют область аккредитации по настоящей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расширении области аккредитации используется настоящая форма:«"Дополнение N ___ к области аккредитации органа по подтверждению системы менеджмента".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инициалы, фамилия,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руководителя органа по аккредитации)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"____" __________ 20___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аттестату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_____ от "____"____20___ г. на ___страницах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Область аккредитации испытательной лаборатории (центра)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адрес испытательной лаборатории (центра)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867"/>
        <w:gridCol w:w="1489"/>
        <w:gridCol w:w="2457"/>
        <w:gridCol w:w="2688"/>
        <w:gridCol w:w="1127"/>
        <w:gridCol w:w="2515"/>
      </w:tblGrid>
      <w:tr>
        <w:trPr>
          <w:trHeight w:val="9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дования)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исследования)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(показателей)
</w:t>
            </w:r>
          </w:p>
        </w:tc>
      </w:tr>
      <w:tr>
        <w:trPr>
          <w:trHeight w:val="9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Последний лист данного приложения должен быть подписан руководителем испытательной лаборатории (центра) и заверен печатью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Каждый лист данного приложения должен быть заверен штампом органа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Филиалы испытательной лаборатории (центра) оформляют область аккредитации по настоящей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расширении области аккредитации используется настоящая форма, озаглавленная: "Дополнение N ___ к области аккредитации испытательной лаборатории (центра)"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инициалы, фамилия,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руководителя органа по аккредитации)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"____" __________ 20___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аттестату аккредитации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_____ от "____"____20___ г. на ___страницах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Область аккредитации юридического лица, осуществляющего поверку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(калибровку) средств измерений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и адрес юридического лица)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901"/>
        <w:gridCol w:w="2005"/>
        <w:gridCol w:w="1949"/>
        <w:gridCol w:w="2272"/>
        <w:gridCol w:w="2120"/>
      </w:tblGrid>
      <w:tr>
        <w:trPr>
          <w:trHeight w:val="9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(калибруемых)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характеристики 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диапазон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деленность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Последний лист данного приложения должен быть подписан руководителем и заверен печатью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Каждый лист данного приложения должен быть заверен штампом органа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Филиалы юридических лиц оформляют область аккредитации по настоящей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расширении области аккредитации используется настоящая форма, озаглавленная: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"Дополнение" N ___ к области аккредитации юридического лица, осуществляющего поверку (калибровку) средств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СВЕДЕНИЯ О ПЕРСОНАЛЕ, ВЫПОЛНЯЮЩЕМ РАБОТЫ ПО ОЦЕНКЕ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органа по оценке соответствия)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814"/>
        <w:gridCol w:w="2941"/>
        <w:gridCol w:w="3382"/>
        <w:gridCol w:w="1927"/>
      </w:tblGrid>
      <w:tr>
        <w:trPr>
          <w:trHeight w:val="9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 и год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диплому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теоретической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аттестата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аттестации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</w:tr>
      <w:tr>
        <w:trPr>
          <w:trHeight w:val="9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  ___________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заявителя)   (подпись) 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"____" __________ 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в порядке очередности указываются штатные эксперты-аудиторы, штатные кандидаты в эксперты-аудиторы, штатные специалисты органа по подтверждению соответствия, специалисты, привлекаемые к работам по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дата, номер и срок действия договора, заключенного с привлекаемым нештатным специалистом.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Руководитель испытательной лаборатории (центра)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испытательной лаборатории (центра),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инициалы и фамилия руководителя,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"____" 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ИСПЫТАТЕЛЬНОЙ ЛАБОРАТОРИИ (ЦЕНТРА)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испытательной лаборатории (центра))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должность, телефон руководителя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(центра)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лаборатории (центра)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юридического лица, в составе которой функционирует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 (центр)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почта, вебсайт лаборатории (центра)____________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включает 7 таблиц.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1. Оснащенность лаборатории (центра) испытательным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ИО)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4753"/>
        <w:gridCol w:w="4113"/>
      </w:tblGrid>
      <w:tr>
        <w:trPr>
          <w:trHeight w:val="9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изготовитель,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ИО
</w:t>
            </w:r>
          </w:p>
        </w:tc>
      </w:tr>
      <w:tr>
        <w:trPr>
          <w:trHeight w:val="9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1.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693"/>
      </w:tblGrid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Под испытательным оборудованием подразумевается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средство, воспроизводящее нормированные внешние воздействующие факторы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нагрузки.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2. Сведения о средствах измерений (далее - СИ) для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в лаборатории (центре)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5053"/>
        <w:gridCol w:w="3753"/>
      </w:tblGrid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(параметров)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и инвентарный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2.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5053"/>
        <w:gridCol w:w="3753"/>
      </w:tblGrid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 или аттестации,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Под средством измерений подразумевается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средство, предназначенное для измерений, имеющее нормированные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метрологические характеристики, воспроизводящее и (или) хранящее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единицу физической величины, размер которой принимается неизменным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пределах установленной погрешности) в течение известного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интервала времени.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3. Сведения об имеющихся СИ для аттестации ИО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993"/>
        <w:gridCol w:w="2733"/>
        <w:gridCol w:w="3953"/>
      </w:tblGrid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СИ, тип, марка,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3.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813"/>
        <w:gridCol w:w="3273"/>
        <w:gridCol w:w="3333"/>
      </w:tblGrid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Таблица 3 заполняется при проведении аттестации 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персоналом лаборатории (центра).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4. Оснащенность лаборатории (центра) стандартными образцами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 и свойств веществ и материалов (далее - СО) при аналитическом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173"/>
        <w:gridCol w:w="2733"/>
        <w:gridCol w:w="2613"/>
      </w:tblGrid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(градуировка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категорий)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НД, в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 СО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СО
</w:t>
            </w:r>
          </w:p>
        </w:tc>
      </w:tr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4.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013"/>
        <w:gridCol w:w="2773"/>
        <w:gridCol w:w="3133"/>
        <w:gridCol w:w="1493"/>
      </w:tblGrid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теристик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Подразумевается средство измерений в виде определенного количества вещества или материала, предназначенное для воспроизведения и хранения размеров величин, характеризующих состав или свойства этого вещества (материала), значения которых установлены в результате метрологической аттестации, используемое для передачи размера единицы при испытаниях и исследованиях продукции, поверке, калибровке и градуировке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измерений, аттестации методик проведения испытаний, исследований, измерений и утвержденное в качестве стандартного образца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графе 4 указывается уровень утверждения СО (межгосударственный, государственный, отраслевой, предприятия). Для СО организации указывают, когда он утвержден руководителем организации. Графу заполняют на основании сертификата (свидетельства).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графу 9 вносят сведения о регистрации СО на государственном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5. Перечень нормативных документов, применяемых при испытаниях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393"/>
        <w:gridCol w:w="5973"/>
      </w:tblGrid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утвержден,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постановления (приказа)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утвердившей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 введения
</w:t>
            </w:r>
          </w:p>
        </w:tc>
      </w:tr>
      <w:tr>
        <w:trPr>
          <w:trHeight w:val="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6. Сведения о персонале лаборатории (центра)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213"/>
        <w:gridCol w:w="3093"/>
        <w:gridCol w:w="2333"/>
        <w:gridCol w:w="2913"/>
        <w:gridCol w:w="1513"/>
      </w:tblGrid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диплому,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В таблице кроме сотрудников лаборатории (центра) следует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сотрудников других подразделений, привлекаемых для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испытаниях (об этом делается отметка в графе 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7. Состояние производственных помещений лаборатории (центра)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773"/>
        <w:gridCol w:w="1273"/>
        <w:gridCol w:w="1613"/>
        <w:gridCol w:w="2053"/>
        <w:gridCol w:w="2633"/>
      </w:tblGrid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7.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3593"/>
        <w:gridCol w:w="2393"/>
        <w:gridCol w:w="2293"/>
        <w:gridCol w:w="1813"/>
      </w:tblGrid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шума, дБ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(вентиляции,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помех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Таблица заполняется на основании протоколов измерений уровней производственных факторов, выполненных специалистами организаций санитарно-эпидемиологической службы. К форме обязательно прилагается заключение о соответствии производственных помещений санитарно-гигиеническим требованиям, подписанное руководителем организации санитарно-эпидемиологической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инициалы и фамилия руководителя,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"____" 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ЮРИДИЧЕСКОГО ЛИЦА, ОСУЩЕСТВЛЯЮЩЕГО КАЛИБРОВКУ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СРЕДСТВ ИЗМЕРЕНИЙ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должность, телефон руководителя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Почтовый адрес юридического лица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почта, вебсайт юридического лица_______________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 руководителя метрологической службы_____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 руководителя калибровочной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включает 5 таблиц.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1. Область деятельности (по группам средств измерений)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616"/>
        <w:gridCol w:w="1012"/>
        <w:gridCol w:w="1276"/>
        <w:gridCol w:w="1597"/>
        <w:gridCol w:w="1522"/>
        <w:gridCol w:w="2430"/>
        <w:gridCol w:w="2201"/>
      </w:tblGrid>
      <w:tr>
        <w:trPr>
          <w:trHeight w:val="78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
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характеристики 
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начение)
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
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2. Перечень нормативных документов, применяемых при калибровке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833"/>
        <w:gridCol w:w="5633"/>
      </w:tblGrid>
      <w:tr>
        <w:trPr>
          <w:trHeight w:val="145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утвержден,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постановления (приказа)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утвердившей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 введения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3. Сведения о кадровом составе (персонале) специалистов,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выполняющих калибровку средств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592"/>
        <w:gridCol w:w="2156"/>
        <w:gridCol w:w="3306"/>
        <w:gridCol w:w="3029"/>
      </w:tblGrid>
      <w:tr>
        <w:trPr>
          <w:trHeight w:val="9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окончания,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измерений)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</w:tr>
      <w:tr>
        <w:trPr>
          <w:trHeight w:val="9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4. Перечень используемых эталонов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23"/>
        <w:gridCol w:w="1077"/>
        <w:gridCol w:w="1152"/>
        <w:gridCol w:w="1058"/>
        <w:gridCol w:w="1449"/>
        <w:gridCol w:w="1468"/>
        <w:gridCol w:w="1937"/>
        <w:gridCol w:w="1375"/>
        <w:gridCol w:w="1710"/>
      </w:tblGrid>
      <w:tr>
        <w:trPr>
          <w:trHeight w:val="9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
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 
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 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области 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дитации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5. Состояние производственных помещений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98"/>
        <w:gridCol w:w="953"/>
        <w:gridCol w:w="693"/>
        <w:gridCol w:w="694"/>
        <w:gridCol w:w="696"/>
        <w:gridCol w:w="696"/>
        <w:gridCol w:w="780"/>
        <w:gridCol w:w="780"/>
        <w:gridCol w:w="694"/>
        <w:gridCol w:w="694"/>
        <w:gridCol w:w="780"/>
        <w:gridCol w:w="780"/>
        <w:gridCol w:w="696"/>
        <w:gridCol w:w="696"/>
        <w:gridCol w:w="1260"/>
      </w:tblGrid>
      <w:tr>
        <w:trPr>
          <w:trHeight w:val="9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ное)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лк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инициалы и фамилия руководителя,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"____" 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ЮРИДИЧЕСКОГО ЛИЦА, ОСУЩЕСТВЛЯЮЩЕГО ПОВЕРКУ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СРЕДСТВ ИЗМЕРЕНИЙ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должность, телефон руководителя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Почтовый адрес юридического лица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почта, вебсайт юридического лица_______________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 руководителя метрологической службы_____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 руководителя поверочной лаборатории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включает 8 таблиц.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1. Область деятельности (по группам средств измерений)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257"/>
        <w:gridCol w:w="968"/>
        <w:gridCol w:w="3174"/>
        <w:gridCol w:w="2429"/>
        <w:gridCol w:w="2127"/>
      </w:tblGrid>
      <w:tr>
        <w:trPr>
          <w:trHeight w:val="3015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(разряд, 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чение)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поверки
</w:t>
            </w:r>
          </w:p>
        </w:tc>
      </w:tr>
      <w:tr>
        <w:trPr>
          <w:trHeight w:val="9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2. Перечень нормативных документов, применяемых при поверке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353"/>
        <w:gridCol w:w="3993"/>
      </w:tblGrid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утвердившей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
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3. Кадровый состав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1265"/>
        <w:gridCol w:w="2831"/>
        <w:gridCol w:w="1622"/>
        <w:gridCol w:w="2930"/>
        <w:gridCol w:w="2316"/>
      </w:tblGrid>
      <w:tr>
        <w:trPr>
          <w:trHeight w:val="9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(сертификата,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действия)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измерений)
</w:t>
            </w:r>
          </w:p>
        </w:tc>
      </w:tr>
      <w:tr>
        <w:trPr>
          <w:trHeight w:val="9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4. Перечень исходных эталонов единиц величин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(инициалы и фамилия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"____" ___________20 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Перечень исходных эталонов единиц величин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юридического лица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73"/>
        <w:gridCol w:w="1053"/>
        <w:gridCol w:w="1053"/>
        <w:gridCol w:w="1733"/>
        <w:gridCol w:w="1513"/>
        <w:gridCol w:w="2113"/>
        <w:gridCol w:w="1693"/>
        <w:gridCol w:w="199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дитации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5. Перечень подчиненных эталонов единиц величин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(инициалы и фамилия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"____" ___________20 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Перечень подчиненных эталонов единиц величин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787"/>
        <w:gridCol w:w="1280"/>
        <w:gridCol w:w="1489"/>
        <w:gridCol w:w="1868"/>
        <w:gridCol w:w="1338"/>
        <w:gridCol w:w="1624"/>
        <w:gridCol w:w="1508"/>
        <w:gridCol w:w="1736"/>
      </w:tblGrid>
      <w:tr>
        <w:trPr>
          <w:trHeight w:val="9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атацию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дитации
</w:t>
            </w:r>
          </w:p>
        </w:tc>
      </w:tr>
      <w:tr>
        <w:trPr>
          <w:trHeight w:val="9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6. Измерительные принадлежности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829"/>
        <w:gridCol w:w="1307"/>
        <w:gridCol w:w="1383"/>
        <w:gridCol w:w="1994"/>
        <w:gridCol w:w="1250"/>
        <w:gridCol w:w="2035"/>
        <w:gridCol w:w="1288"/>
        <w:gridCol w:w="1708"/>
      </w:tblGrid>
      <w:tr>
        <w:trPr>
          <w:trHeight w:val="9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дитации
</w:t>
            </w:r>
          </w:p>
        </w:tc>
      </w:tr>
      <w:tr>
        <w:trPr>
          <w:trHeight w:val="9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7. Оснащенность спецавтотранспортом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193"/>
        <w:gridCol w:w="3193"/>
        <w:gridCol w:w="2973"/>
      </w:tblGrid>
      <w:tr>
        <w:trPr>
          <w:trHeight w:val="97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марка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
</w:t>
            </w:r>
          </w:p>
        </w:tc>
      </w:tr>
      <w:tr>
        <w:trPr>
          <w:trHeight w:val="36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8 Состояние производственных помещений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98"/>
        <w:gridCol w:w="953"/>
        <w:gridCol w:w="693"/>
        <w:gridCol w:w="694"/>
        <w:gridCol w:w="696"/>
        <w:gridCol w:w="696"/>
        <w:gridCol w:w="780"/>
        <w:gridCol w:w="780"/>
        <w:gridCol w:w="694"/>
        <w:gridCol w:w="694"/>
        <w:gridCol w:w="780"/>
        <w:gridCol w:w="780"/>
        <w:gridCol w:w="696"/>
        <w:gridCol w:w="696"/>
        <w:gridCol w:w="1260"/>
      </w:tblGrid>
      <w:tr>
        <w:trPr>
          <w:trHeight w:val="9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ное)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лк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инициалы и фамилия руководителя,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"____" 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ЮРИДИЧЕСКОГО ЛИЦА, ОСУЩЕСТВЛЯЮЩЕГО МЕТРОЛОГИЧЕСКУЮ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АТТЕСТАЦИЮ МЕТОДИК ВЫПОЛНЕНИЯ ИЗМЕРЕНИЙ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должность, телефон руководителя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Почтовый адрес юридического лица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Телефон, факс, электронная почта, вебсайт юридического лица________________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включает 5 таблиц.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1. Кадровый состав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169"/>
        <w:gridCol w:w="2548"/>
        <w:gridCol w:w="2748"/>
        <w:gridCol w:w="3447"/>
      </w:tblGrid>
      <w:tr>
        <w:trPr>
          <w:trHeight w:val="9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окончании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окон-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чания,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измерений)
</w:t>
            </w:r>
          </w:p>
        </w:tc>
      </w:tr>
      <w:tr>
        <w:trPr>
          <w:trHeight w:val="9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2. Перечень документов, регламентирующих организацию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метрологической аттестации методик выполнения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2613"/>
        <w:gridCol w:w="2813"/>
        <w:gridCol w:w="2213"/>
      </w:tblGrid>
      <w:tr>
        <w:trPr>
          <w:trHeight w:val="9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документа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  <w:tr>
        <w:trPr>
          <w:trHeight w:val="9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3. Сведения о средствах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45"/>
        <w:gridCol w:w="1356"/>
        <w:gridCol w:w="1491"/>
        <w:gridCol w:w="1492"/>
        <w:gridCol w:w="1318"/>
        <w:gridCol w:w="1473"/>
        <w:gridCol w:w="1938"/>
        <w:gridCol w:w="1666"/>
      </w:tblGrid>
      <w:tr>
        <w:trPr>
          <w:trHeight w:val="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
</w:t>
            </w:r>
          </w:p>
        </w:tc>
      </w:tr>
      <w:tr>
        <w:trPr>
          <w:trHeight w:val="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4. Информация о проведенных работах в области разработки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метрологической аттестации методик выполнения измерений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613"/>
        <w:gridCol w:w="3373"/>
        <w:gridCol w:w="353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5. Состояние производственных помещений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110"/>
        <w:gridCol w:w="847"/>
        <w:gridCol w:w="708"/>
        <w:gridCol w:w="742"/>
        <w:gridCol w:w="605"/>
        <w:gridCol w:w="850"/>
        <w:gridCol w:w="760"/>
        <w:gridCol w:w="863"/>
        <w:gridCol w:w="639"/>
        <w:gridCol w:w="571"/>
        <w:gridCol w:w="760"/>
        <w:gridCol w:w="863"/>
        <w:gridCol w:w="744"/>
        <w:gridCol w:w="780"/>
        <w:gridCol w:w="1290"/>
      </w:tblGrid>
      <w:tr>
        <w:trPr>
          <w:trHeight w:val="9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ное)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лк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по подтверждению соответствия,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испытательных лабораторий (центров),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осуществляющих поверку,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калибровку средств измерений и метрологическую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 методик выполнения измерений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органа по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АТТЕСТАТ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Зарегистрирован в государственном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реестре аккредитованных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"____" ________ 20___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действителен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"____" 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 адрес аккредитованного субъекта)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аккредитован в государственной системе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(обеспечения единства измерений) Республики Казахстан на соответствие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нормативного документа)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аккредитации приведена в приложении на _____ листах.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по аккредитации        _____________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 (инициалы,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