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8509" w14:textId="a118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2007 года N 252. Зарегистрировано в Министерстве юстиции Республики Казахстан 26 декабря 2007 года N 5065.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22.08.2008 N 131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марта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4216), с дополнениями и изменениями, внесенными постановлениями Правления Агентства от 23 сентября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212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и изменений в постановление Правления Агентства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4447, опубликованное в газете "Юридическая газета" от 13 декабря 2006 года N 215 (1195)), постановлением Правления Агентства от 23 февраля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Правления Агентства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4588), постановлением Правления Агентства от 30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Правления Агентства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4713), постановлением Правления Агентства от 25 июня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182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и изменений в постановление Правления Агентства от 25 марта 2006 года N 87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(зарегистрированное в Реестре государственной регистрации нормативных правовых актов под N 4845)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"за минусом страховых резервов" заменить словами "уменьшенными на сумму страховых резервов, за минусом доли перестраховщика";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 пункта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акции акционерного общества "Фонд гарантирования страховых выплат;";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- десятый подпункта 1) после слова "активов" дополнить словами ", за минусом активов перестрахования по страховым резервам";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1-1) после слова "организации" дополнить словами ", за минусом активов перестрахования по страховым резервам";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- 4) после слова "активов" дополнить словами ", за минусом активов перестрахования по страховым резервам";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номер, 22 таблицы "Расчет активов страховой (перестраховочной) организации с учетом их классификации по качеству и ликвидности по состоянию на "___" __________ 20__ года" слова "по балансу"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размера инвестиций во вклады в одном банке второго уровня Республики Казахстан (в том числе в иностранной валюте), ценные бумаги которого включены в официальный список организатора торгов по наивысшей категории или являющиеся дочерними банками - резидентами, родительские банки - нерезиденты которых имеют долгосрочный рейтинг не ниже категории "А-" (по классификации рейтинговых агентств "Standard &amp; Poor's" и "Fitch") или "А3" (по классификации рейтингового агентства "Moody's Investors Serviсe") - (НД1) - не более 15% от суммы активов по балансу":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слова "по балансу" заменить словами ", за минусом активов перестрахования по страховым резервам";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5 слова "по балансу"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размера инвестиций в ценные бумаги одного банка второго уровня Республики Казахстан и эмитентов Республики Казахстан, выпущенные в соответствии с законодательством Республики Казахстан и других государств (за исключением ценных бумаг ипотечных облигаций, облигаций акционерного общества "Банк Развития Казахстан"), включенные в официальный список организатора торгов по наивысшей категории, и депозитарные расписки к ним - (НД2) - не более 10% от суммы активов по балансу":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слова "по балансу" заменить словами ", за минусом активов перестрахования по страховым резервам";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5 слова "по балансу"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размера инвестиций в ценные бумаги одного банка второго уровня Республики Казахстан и эмитентов Республики Казахстан, выпущенные в соответствии с законодательством Республики Казахстан и других государств (за исключением ценных бумаг ипотечных облигаций, облигаций акционерного общества "Банк Развития Казахстан"), включенные в официальный список организатора торгов по категории, следующей за наивысшей, и депозитарные расписки к ним - (НД3) - не более 5% от суммы активов по балансу":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слова "по балансу" заменить словами ", за минусом активов перестрахования по страховым резервам";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5 слова "по балансу"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таблице "Расчет размера инвестиций в ценные бумаги одного банка второго уровня Республики Казахстан и эмитентов Республики Казахстан, входящих в банковский конгломерат данного банка, включенные в официальный список организатора торгов по наивысшей и следующей за наивысшей категории, и депозитарные расписки к ним - (НД4) - не более 10% от суммы активов по балансу":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слова "по балансу" заменить словами ", за минусом активов перестрахования по страховым резервам";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5 слова "по балансу"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второй таблице "Расчет размера инвестиций в ценные бумаги одного банка второго уровня Республики Казахстан и эмитентов Республики Казахстан, входящих в банковский конгломерат данного банка, включенные в официальный список организатора торгов по наивысшей и следующей за наивысшей категории, и депозитарные расписки к ним - (НД4) - не более 10% от суммы активов по балансу":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4 слова "по балансу"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1-4, слова "по балансу" заменить словами ", за минусом активов перестрахования по страховым резервам";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суммарного размещения активов в одном юридическом лице - (НД4-1) - не более 20% от суммы активов по балансу":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таблицы слова "по балансу" заменить словами ", за минусом активов перестрахования по страховым резервам";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графы 3 и графы 5 слова "по балансу"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таблицы "Расчет норматива достаточности высоколиквидных активов" слова "по балансу"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