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3b4f" w14:textId="9553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31 июля 2007 года № 311-п. Зарегистрирован в Министерстве юстиции Республики Казахстан 13 сентября 2007 года № 4928. Утратил силу приказом Министра связи и информации Республики Казахстан от 20 августа 2010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связи и информации РК от 20.08.2010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аудита информационных систем.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Агентства Республики Казахстан по информатизации и связи (далее - Агентство) (Жайлаубаева А.С.) обеспечить в установленном порядке государственную регистрацию настоящего приказа в Министерстве юстиции Республики Казахстан (далее - государственная регистрация).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финансово-экономического анализа и административной работы Агентства (Уразалиев Н.Б.) после государственной регистрации настоящего приказа, в установленном порядке, обеспечить его официальное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по информатизации и связи Дурмагамбетова Е.Д.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2007 года N 311-п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аудита информационных систем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информационных систем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"Об информатизации".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проведения аудита информационных систем и выдачи аудиторского заключения.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 информационных систем осуществляется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текущего состояния информационной системы, действий и событий, происходящих в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уровня их соответствия определенным критериям, техническим регламентам, стандартам, нормативно-технической документации и (или) требованиям заказчика;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эффективного и результативного функционирования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 заключений по развитию и сопровождению информационных систем на основании результатов аудиторской проверки.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аудита осуществляется лицом (далее - аудитором), имеющего право на проведение аудиторской деятельности, обладающего специальными знаниями и опытом работы в сфере информационных технологий, в порядке установленным уполномоченным органом в сфере информатизации.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по проведению аудита информационных систем оплачивают собственники и (или) владельцы информационных систем, выступающие инициаторами проведения аудита.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положения аудита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Аудит может быть проведен на этапе создания, внедрения и эксплуатации информационных систем (далее - ИС).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Аудит представляет собой поэтапную оценку ИС посредством определения соответствия ресурсов организации, включающих в себя технологии, приложения и оборудование, следующим критериям качества и характеристикам: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(уместность и соответствие поставленным задачам);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продуктивность (уровень выполнения поставленных задач);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целостность (точность и законченность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пригодность (доступность информации требуемым бизнес - процессам, защита необходимых и сопутствующих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согласованность (исполнение нормативных и правовых документов, договоров, влияющих на бизнес-процесс);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надежность (уровень достоверности и правдивости информации, обеспечение бесперебойной работы ИС во время эксплуатации).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соответствия критериям качества и характеристикам ИС проводится на основании предоставленной заявителем документированной информации согласно стандартам на разработку программного обеспечения и системной документации в объеме, предусмотренным договором между разработчиком и заказчиком 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заявителем для аудита может использоваться дополнительная документированная информация по эксплуатации ИС, в том числе наличие сертификатов соответствия по требованиям информационной безопасности на элементы ИС, включая средства защиты электронных информационных ресурсов и информационных систем, предписаний на эксплуатацию, результаты анализа работы ИС и статистика разрешения инцендентов, регламенты, описи и спецификация оборудования, результаты хронометрических и иных измерений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контроль оценки соответствия критериям качества проводится на основании контрольных результатов функционирования ИС.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аудита составляется аудиторское заключение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соответствие критериям качества и характеристикам согласно пункта 6 Правил.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Аудиторское заключение составляется не менее чем в двух экземплярах, один из которых передается заявителю, ИС которого проходила аудит, второй остается у лица, проводившего аудит.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заявителем изменений в информационную систему, прошедшую аудит, заявитель в течение 30 календарных дней с момента начала действия внесенных изменений обращается в организацию, проводившую аудит ИС, для проведения повторного аудита или привлечь для выполнения этих работ другого аудитора.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аудиторское заключение содержит отрицательные результаты по каким-либо критериям, заявитель в согласованный с рабочей группой срок может исправить недостатки, после чего пройти аудит повторно.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аудита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Проведение аудита проводится на основании заявления собственника и (или) владельца ИС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Аудит проводится в соответствии с договором между аудитором и владельцем ИС.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документированной информации, представленной собственником и (или) владельцем ИС согласно пункту 7 Правил, аудитор проводит аудит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описание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опытным путем соответствие ИС критериям качества и характеристикам, согласно пункту 6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у заявителя, в случае необходимости, дополнительные данные о функционировании ИС. Срок ответа на запрос рабочей группы не должен превышать 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аудиторское заключение, которое заверяется его подписью и подписью заявителя, скрепляется оттиском печати аудитора и передается по назначению, согласно пункта 9 Правил.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составления аудиторского заключения определяется договором между аудитором и владельцем ИС.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Аудиторское заключение носит рекомендательный характер и может: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учитываться собственником и (или) владельцем ИС при принятии решения о внесении изменений в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служить основанием для принятия решений по развитию 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рассматриваться в судах для решения споров между заказчиками, разработчиками, другими участниками процессов создания и эксплуатации информационных систем.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Аудиторское заключение имеет силу в течение всего срока действия ИС при условии, что заявитель не вносит существенных изменений в ИС, влияющих на принципы работы и характеристики, которые она имела на момент проведения аудита.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аудита информационных систем 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провести аудит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информационной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владельцем которой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полное название организации - Заявителя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Ф.И.О. руководителя организации - Заявителя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адрес организации - Заявителя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Правилами проведения аудита информационных систем ознакомлен.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Достоверность представленной информации гарантирую.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"____" 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МП                                        Подпись _______________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аудита информационных систем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"______"____________ _____ г.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Аудиторское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 результатам проведения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информационной системы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информационной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организации - Заявителя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"_____"___________200_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лица, осуществляющего аудит ИС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заявления от "______"____________200_ г. проведен аудит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Правилами проведения аудита информационных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аудиторской проверки было установлено, что данная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мационная система удовлетворяет / не удовлетворяет ниже перечисленным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критериям качества и характеристикам: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Рекомендации по сопровождению и развитию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              ________________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ФИО заказчика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