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736" w14:textId="54c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 августа 2007 года N 536. Зарегистрирован в Министерстве юстиции Республики Казахстан 2 сентября 2007 года N 4909.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4095, от 1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 сентября 2006 года за N 4362, от 16 марта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27 марта 2007 года за N 4589,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16 апреля 2007 года за N 4614, от 1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7 июня 2007 года за N 4710, от 29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7 июля 2007 года за N 4791)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"105. IXORA".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(Миятов К.И.)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