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ff75" w14:textId="1a8ff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утверждения, замены и пересмотра типовых (отраслевых, межотраслевых) норм и нормативов по труду государственными органами соответствующих сфер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19 июля 2007 года N 166-п. Зарегистрировано в Министерстве юстиции Республики Казахстан 13 августа 2007 года N 4866. Утратил силу приказом Министра здравоохранения и социального развития Республики Казахстан от 15 декабря 2015 года № 971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15.12.2015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приказа в редакции приказа Министра здравоохранения и социального развития РК от 20.08.2014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117 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Трудового кодекса Республики Казахстан от 15 мая 2007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утверждения, замены и пересмотра типовых норм и нормативов по труду государственными органами соответствующих сфер деятельности.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труда и занятости населения (Абденов С.С.) обеспечить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труда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социальной защиты населения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июля 2007 года N 166-п   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>
утверждения, замены и пересмотра типовых (отраслевых, межотраслевых) норм и нормативов по труду государственными</w:t>
      </w:r>
      <w:r>
        <w:br/>
      </w:r>
      <w:r>
        <w:rPr>
          <w:rFonts w:ascii="Times New Roman"/>
          <w:b/>
          <w:i w:val="false"/>
          <w:color w:val="000000"/>
        </w:rPr>
        <w:t>
органами соответствующих сфер деятельности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в редакции приказа Министра здравоохранения и социального развития РК от 20.08.2014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утверждения, замены и пересмотра типовых (отраслевых, межотраслевых) норм и нормативов по труду государственными органами соответствующих сфер деятельности (далее - Правила) разработаны в соответствии с Трудовым кодексом Республики Казахстан и определяют единый порядок утверждения, замены и пересмотра типовых (отраслевых, межотраслевых) норм и нормативов по труду государственными органами соответствующих сфер деятельности.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нормы труда (выработки, времени, обслуживания) - регламентированные значения затрат труда на выполнение по типовой технологии отдельных элементов или комплексов работ, обслуживания единицы оборудования, рабочего места, а также численности работников, необходимых для выполнения производственных, управленческих функций в зависимости от рациональных организационно-технических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нормативы по труду - регламентированные значения (величины) затрат труда (времени) на выполнение отдельных элементов (комплексов) работ, обслуживание единицы оборудования, рабочего места, структурного подразделения, а также численности работников определенного профессионально-квалификационного состава, необходимых для выполнения производственных, управленческих функций или объема работ, принятого за единицу измерения, в зависимости от конкретных организационно-технических условий и факторов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межотраслевые нормы труда - регламентированные значения затрат труда на выполнение работ в Организациях по одинаковой технологии в аналогичных условиях производства для ряда видов экономической деятельности и применения работодателями в качестве эталона при нормировании труда работников на соответствующих видах работ (между двух, трех и более отраслей);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отраслевые нормы труда - регламентированные значения затрат труда на выполнение работ в Организациях одной отрасли экономики. 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утверждения типовых (отраслевых, межотраслевых)</w:t>
      </w:r>
      <w:r>
        <w:br/>
      </w:r>
      <w:r>
        <w:rPr>
          <w:rFonts w:ascii="Times New Roman"/>
          <w:b/>
          <w:i w:val="false"/>
          <w:color w:val="000000"/>
        </w:rPr>
        <w:t>
норм и нормативов по труду государственными органами</w:t>
      </w:r>
      <w:r>
        <w:br/>
      </w:r>
      <w:r>
        <w:rPr>
          <w:rFonts w:ascii="Times New Roman"/>
          <w:b/>
          <w:i w:val="false"/>
          <w:color w:val="000000"/>
        </w:rPr>
        <w:t>
соответствующих сфер деятельности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орган соответствующей сферы деятельности утверждает приказом согласованные уполномоченным государственным органом по труду типовые (отраслевые, межотраслевые) нормы и нормативы по труду.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течение 10 календарных дней после утверждения типовых (отраслевых, межотраслевых) норм и нормативов по труду государственный орган соответствующей сферы деятельности представляет в уполномоченный государственный орган по труду один экземпляр нормативов на государственном и русском языках, на бумажном и электронном носителях.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Типовые (отраслевые, межотраслевые) нормы и нормативы по труду утверждаются государственным органом соответствующей сферы деятельности на срок, установленный уполномоченным государственным органом по труду.</w:t>
      </w:r>
    </w:p>
    <w:bookmarkEnd w:id="11"/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замены и пересмотра типовых (отраслевых,</w:t>
      </w:r>
      <w:r>
        <w:br/>
      </w:r>
      <w:r>
        <w:rPr>
          <w:rFonts w:ascii="Times New Roman"/>
          <w:b/>
          <w:i w:val="false"/>
          <w:color w:val="000000"/>
        </w:rPr>
        <w:t>
межотраслевых)норм и нормативов по труду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государственными органами соответствующих сфер деятельности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пересмотра и замены типовых (отраслевых, межотраслевых) норм и нормативов по труду является истечение срока действующих типовых (отраслевых, межотраслевых) норм и нормативов по труду, выявление ошибочно установленных норм, в процессе разработки которых неправильно учтены организационно-технические условия или допущены неточности, ошибки в применении нормативных материалов либо при выполнении расчетов, а также при изменении организационно-технических условий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Пересмотр и замена типовых (отраслевых, межотраслевых) норм и нормативов по труду обеспечивается государственным органом соответствующей сферы деятельности не реже одного раза в три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Нормы труда подлежат обязательной замене по мере проведения аттестации и рационализации рабочих мест, внедрения новой техники, технологии и организационно-технических мероприятий, обеспечивающих рост производительности труда независимо от срока, на который они были утверждены. Пересмотр ошибочно установленных норм проводится по мере их выявления.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Достижение высокого уровня выработки продукции (оказания услуг)отдельными работниками за счет применения по своей инициативе новых приемов труда и совершенствования рабочих мест не является основанием для пересмотра ранее установленных норм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 выполнению работы по пересмотру и замене норм труда наряду с работниками по нормированию труда, государственным органом соответствующей сферы деятельности могут привлекаться руководители структурных подразделений, представители отделов экономического анализа и другие специалисты.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 окончании работ по пересмотру и замене типовых (отраслевых, межотраслевых) норм и нормативов по труду государственным органом соответствующей сферы деятельности представляется заявка в уполномоченный государственный орган по труду на их согласование.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оснований, предусмотренных пунктом 8 настоящих Правил, государственный орган соответствующей сферы деятельности обращается в уполномоченный государственный орган по труду с заявкой на продление их срока действия при обязательном представлении оригинала типовых (отраслевых, межотраслевых) норм и нормативов по труду, обосновывающих материалов и пояснительной записки.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Продление срока действия типовых (отраслевых, межотраслевых) норм и нормативов по труду оформляется путем проставления уполномоченным государственным органом по труду на титульном листе оригинала соответствующей отметки с указанием даты и номера письма уполномоченного государственного органа по труду о продлении срока действия нормативов и гербовой печати.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