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c5fd" w14:textId="39bc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площадей гибели посевов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мая 2007 года № 316. Зарегистрирован в Министерстве юстиции Республики Казахстан 7 июня 2007 года № 4707. Утратил силу приказом Министра сельского хозяйства Республики Казахстан от 20 октября 2020 года № 321.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20.10.2020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с изменениями, внесенными приказом Министра сельского хозяйства РК от 12.07.2010 </w:t>
      </w:r>
      <w:r>
        <w:rPr>
          <w:rFonts w:ascii="Times New Roman"/>
          <w:b w:val="false"/>
          <w:i w:val="false"/>
          <w:color w:val="ff0000"/>
          <w:sz w:val="28"/>
        </w:rPr>
        <w:t>№ 443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июля 2006 года "О внесении изменений и дополнений в Закон Республики Казахстан "Об обязательном страховании в растениеводстве"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w:t>
      </w:r>
    </w:p>
    <w:bookmarkEnd w:id="1"/>
    <w:bookmarkStart w:name="z15" w:id="2"/>
    <w:p>
      <w:pPr>
        <w:spacing w:after="0"/>
        <w:ind w:left="0"/>
        <w:jc w:val="both"/>
      </w:pPr>
      <w:r>
        <w:rPr>
          <w:rFonts w:ascii="Times New Roman"/>
          <w:b w:val="false"/>
          <w:i w:val="false"/>
          <w:color w:val="000000"/>
          <w:sz w:val="28"/>
        </w:rPr>
        <w:t>
      1) Методику определения площадей гибели посевов;</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сельского хозяйства РК от 12.07.2010 </w:t>
      </w:r>
      <w:r>
        <w:rPr>
          <w:rFonts w:ascii="Times New Roman"/>
          <w:b w:val="false"/>
          <w:i w:val="false"/>
          <w:color w:val="000000"/>
          <w:sz w:val="28"/>
        </w:rPr>
        <w:t>№ 443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сельского хозяйства РК от 12.07.2010 </w:t>
      </w:r>
      <w:r>
        <w:rPr>
          <w:rFonts w:ascii="Times New Roman"/>
          <w:b w:val="false"/>
          <w:i w:val="false"/>
          <w:color w:val="000000"/>
          <w:sz w:val="28"/>
        </w:rPr>
        <w:t>№ 443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Департаменту земледелия и фитосанитарной безопасности (Буць А.А.)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bookmarkEnd w:id="3"/>
    <w:bookmarkStart w:name="z4" w:id="4"/>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2007 года N 316</w:t>
            </w:r>
          </w:p>
        </w:tc>
      </w:tr>
    </w:tbl>
    <w:bookmarkStart w:name="z6" w:id="5"/>
    <w:p>
      <w:pPr>
        <w:spacing w:after="0"/>
        <w:ind w:left="0"/>
        <w:jc w:val="left"/>
      </w:pPr>
      <w:r>
        <w:rPr>
          <w:rFonts w:ascii="Times New Roman"/>
          <w:b/>
          <w:i w:val="false"/>
          <w:color w:val="000000"/>
        </w:rPr>
        <w:t xml:space="preserve"> Методика определения площадей гибели посевов</w:t>
      </w:r>
      <w:r>
        <w:br/>
      </w:r>
      <w:r>
        <w:rPr>
          <w:rFonts w:ascii="Times New Roman"/>
          <w:b/>
          <w:i w:val="false"/>
          <w:color w:val="000000"/>
        </w:rPr>
        <w:t>1. Общие положения</w:t>
      </w:r>
    </w:p>
    <w:bookmarkEnd w:id="5"/>
    <w:bookmarkStart w:name="z21" w:id="6"/>
    <w:p>
      <w:pPr>
        <w:spacing w:after="0"/>
        <w:ind w:left="0"/>
        <w:jc w:val="both"/>
      </w:pPr>
      <w:r>
        <w:rPr>
          <w:rFonts w:ascii="Times New Roman"/>
          <w:b w:val="false"/>
          <w:i w:val="false"/>
          <w:color w:val="000000"/>
          <w:sz w:val="28"/>
        </w:rPr>
        <w:t xml:space="preserve">
      1. Настоящая Методика определения площадей гибели посевов (далее - Методика) разработана в соответствии с подпунктом 10) пункта 2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от 10 марта 2004 года "Об обязательном страховании в растениеводстве" и устанавливает методы определения площадей повреждения или гибели посевов сельскохозяйственных культур, подлежащих страхованию, в результате наступления неблагоприятного природного явления или их совокупности. </w:t>
      </w:r>
    </w:p>
    <w:bookmarkEnd w:id="6"/>
    <w:bookmarkStart w:name="z8" w:id="7"/>
    <w:p>
      <w:pPr>
        <w:spacing w:after="0"/>
        <w:ind w:left="0"/>
        <w:jc w:val="left"/>
      </w:pPr>
      <w:r>
        <w:rPr>
          <w:rFonts w:ascii="Times New Roman"/>
          <w:b/>
          <w:i w:val="false"/>
          <w:color w:val="000000"/>
        </w:rPr>
        <w:t xml:space="preserve"> 2. Методы определения площадей гибели посевов</w:t>
      </w:r>
      <w:r>
        <w:br/>
      </w:r>
      <w:r>
        <w:rPr>
          <w:rFonts w:ascii="Times New Roman"/>
          <w:b/>
          <w:i w:val="false"/>
          <w:color w:val="000000"/>
        </w:rPr>
        <w:t>сельскохозяйственных культур</w:t>
      </w:r>
    </w:p>
    <w:bookmarkEnd w:id="7"/>
    <w:bookmarkStart w:name="z22" w:id="8"/>
    <w:p>
      <w:pPr>
        <w:spacing w:after="0"/>
        <w:ind w:left="0"/>
        <w:jc w:val="both"/>
      </w:pPr>
      <w:r>
        <w:rPr>
          <w:rFonts w:ascii="Times New Roman"/>
          <w:b w:val="false"/>
          <w:i w:val="false"/>
          <w:color w:val="000000"/>
          <w:sz w:val="28"/>
        </w:rPr>
        <w:t xml:space="preserve">
      2. Для определения повреждения или гибели посевов зерновых культур (яровая пшеница, озимая пшеница, яровой ячмень, озимый ячмень, овес, просо, гречиха, озимая рожь, рис) при узкорядном, сплошном, рядовом (с междурядьями до 25 сантиметров), перекрестном и разбросном способах посева подсчитывают количество всех растений и количество поврежденных неблагоприятными природными явлениями растений на площадках размером 50 x 50 сантиметров. Сумма всех растений в четырех повторностях будет показывать густоту стояния растений на 1 квадратном метре. Количество поврежденных неблагоприятными природными явлениями растений в процентах определяют путем деления умноженной на 100 суммы всех поврежденных растений на 1 квадратном метре на густоту стояния растений на 1 квадратном метре. Площадь повреждения или гибели посевов определяют путем умножения площади поля на процент поврежденных неблагоприятными природными явлениями растений. </w:t>
      </w:r>
    </w:p>
    <w:bookmarkEnd w:id="8"/>
    <w:p>
      <w:pPr>
        <w:spacing w:after="0"/>
        <w:ind w:left="0"/>
        <w:jc w:val="both"/>
      </w:pPr>
      <w:r>
        <w:rPr>
          <w:rFonts w:ascii="Times New Roman"/>
          <w:b w:val="false"/>
          <w:i w:val="false"/>
          <w:color w:val="000000"/>
          <w:sz w:val="28"/>
        </w:rPr>
        <w:t xml:space="preserve">
      Для выбора площадки используют квадратную рамку с длиной стороны 50 сантиметров. Рамку устанавливают так, чтобы одна из ее диагоналей (при рядовом или узкорядном посевах) совпадала с направлением одного из рядков. По углам рамки вбивают тонкие колышки. Их высота над поверхностью почвы должна быть не менее 15-20 сантиметров. На высоте 2-3 сантиметра от поверхности почвы на колышки натягивают шпагат или суровую нитку, очерчивающую квадрат, что облегчает подсчет растений. После этого проверяют правильность разбивки квадрата: все углы должны быть прямые, и обе диагонали равны между собой, каждая сторона равна 50 сантиметрам. </w:t>
      </w:r>
    </w:p>
    <w:p>
      <w:pPr>
        <w:spacing w:after="0"/>
        <w:ind w:left="0"/>
        <w:jc w:val="both"/>
      </w:pPr>
      <w:r>
        <w:rPr>
          <w:rFonts w:ascii="Times New Roman"/>
          <w:b w:val="false"/>
          <w:i w:val="false"/>
          <w:color w:val="000000"/>
          <w:sz w:val="28"/>
        </w:rPr>
        <w:t xml:space="preserve">
      Допускается некоторое отклонение выбранной площади квадрата от стандартной (0,25 квадратных метров). При правильной разбивке квадрата (каждый угол равен 90 </w:t>
      </w:r>
      <w:r>
        <w:rPr>
          <w:rFonts w:ascii="Times New Roman"/>
          <w:b w:val="false"/>
          <w:i w:val="false"/>
          <w:color w:val="000000"/>
          <w:vertAlign w:val="superscript"/>
        </w:rPr>
        <w:t xml:space="preserve">0 </w:t>
      </w:r>
      <w:r>
        <w:rPr>
          <w:rFonts w:ascii="Times New Roman"/>
          <w:b w:val="false"/>
          <w:i w:val="false"/>
          <w:color w:val="000000"/>
          <w:sz w:val="28"/>
        </w:rPr>
        <w:t xml:space="preserve">) сумма всех сторон квадрата, очерчиваемых шпагатом (ниткой), должна быть равна 200  </w:t>
      </w:r>
      <w:r>
        <w:rPr>
          <w:rFonts w:ascii="Times New Roman"/>
          <w:b w:val="false"/>
          <w:i w:val="false"/>
          <w:color w:val="000000"/>
          <w:sz w:val="28"/>
          <w:u w:val="single"/>
        </w:rPr>
        <w:t xml:space="preserve">+ </w:t>
      </w:r>
      <w:r>
        <w:rPr>
          <w:rFonts w:ascii="Times New Roman"/>
          <w:b w:val="false"/>
          <w:i w:val="false"/>
          <w:color w:val="000000"/>
          <w:sz w:val="28"/>
        </w:rPr>
        <w:t xml:space="preserve">2 сантиметра. Если после измерения она окажется меньше 198 сантиметров или больше 202 сантиметров, то квадрат разбит неверно. Колышки вынимают, и квадрат разбивают повторно, тщательно вымеряя его стороны и диагонали. </w:t>
      </w:r>
    </w:p>
    <w:bookmarkStart w:name="z23" w:id="9"/>
    <w:p>
      <w:pPr>
        <w:spacing w:after="0"/>
        <w:ind w:left="0"/>
        <w:jc w:val="both"/>
      </w:pPr>
      <w:r>
        <w:rPr>
          <w:rFonts w:ascii="Times New Roman"/>
          <w:b w:val="false"/>
          <w:i w:val="false"/>
          <w:color w:val="000000"/>
          <w:sz w:val="28"/>
        </w:rPr>
        <w:t xml:space="preserve">
      3. Для определения повреждения или гибели посевов зерновых культур при ленточном способе посева, зернобобовых культур (горох, нут) - при рядовом способе посева с междурядьями более 25 сантиметров подсчитывают растения в рядках длиной 1 метр, в четырех повторностях. В двух смежных рядках каждой повторности выбирают и закрепляют колышками два отрезка по 0,5 метра каждый, по схеме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настоящей Методике. Расстояние между колышками измеряют с точностью до 1 сантиметра. </w:t>
      </w:r>
    </w:p>
    <w:bookmarkEnd w:id="9"/>
    <w:p>
      <w:pPr>
        <w:spacing w:after="0"/>
        <w:ind w:left="0"/>
        <w:jc w:val="both"/>
      </w:pPr>
      <w:r>
        <w:rPr>
          <w:rFonts w:ascii="Times New Roman"/>
          <w:b w:val="false"/>
          <w:i w:val="false"/>
          <w:color w:val="000000"/>
          <w:sz w:val="28"/>
        </w:rPr>
        <w:t xml:space="preserve">
      При подсчете среднего количества рядков в 1 метре используют 10-метровую мерную ленту. Ее натягивают перпендикулярно рядкам. Устанавливают нулевое деление в середине междурядья (при ленточном посеве - в середине широкого междурядья) и отмечают его колышком. Затем вторым колышком отмечают середину междурядья (при ленточном посеве - середину широкого междурядья), ближайшего к отметке на ленте 5 метров, и отсчитывают расстояние между колышками с точностью до 1 сантиметра. После чего подсчитывают количество рядков (строчек), пересекающих отмеренный отрезок. Разделив количество рядков (строчек), расположенных между колышками, на расстояние между ними, находят количество рядков (строчек), приходящихся на 1 метр, с точностью до одной десятой (0,1). </w:t>
      </w:r>
    </w:p>
    <w:p>
      <w:pPr>
        <w:spacing w:after="0"/>
        <w:ind w:left="0"/>
        <w:jc w:val="both"/>
      </w:pPr>
      <w:r>
        <w:rPr>
          <w:rFonts w:ascii="Times New Roman"/>
          <w:b w:val="false"/>
          <w:i w:val="false"/>
          <w:color w:val="000000"/>
          <w:sz w:val="28"/>
        </w:rPr>
        <w:t xml:space="preserve">
      Определение количества рядков (строчек), приходящихся на 1 метр, проводят в любом месте наблюдательного участка. </w:t>
      </w:r>
    </w:p>
    <w:p>
      <w:pPr>
        <w:spacing w:after="0"/>
        <w:ind w:left="0"/>
        <w:jc w:val="both"/>
      </w:pPr>
      <w:r>
        <w:rPr>
          <w:rFonts w:ascii="Times New Roman"/>
          <w:b w:val="false"/>
          <w:i w:val="false"/>
          <w:color w:val="000000"/>
          <w:sz w:val="28"/>
        </w:rPr>
        <w:t xml:space="preserve">
      Густоту стояния растений на 1 квадратном метре определяют путем умножения среднего количества растений в метровом отрезке на среднее количество рядков (строчек) в метровом отрезке. Количество поврежденных неблагоприятными природными явлениями растений в процентах определяют путем деления умноженной на 100 суммы всех поврежденных растений на 1 квадратном метре на густоту стояния растений на 1 квадратном метре. Площадь повреждения или гибели посевов определяют путем умножения площади поля на процент поврежденных неблагоприятными природными явлениями растений. </w:t>
      </w:r>
    </w:p>
    <w:p>
      <w:pPr>
        <w:spacing w:after="0"/>
        <w:ind w:left="0"/>
        <w:jc w:val="both"/>
      </w:pPr>
      <w:r>
        <w:rPr>
          <w:rFonts w:ascii="Times New Roman"/>
          <w:b w:val="false"/>
          <w:i w:val="false"/>
          <w:color w:val="000000"/>
          <w:sz w:val="28"/>
        </w:rPr>
        <w:t xml:space="preserve">
      Пример: Следует определить густоту стояния проса при двухстрочном (ленточном) посеве в фазе 3-го листа, если общее количество растений на четырех метровых отрезках составляет 55 + 45 + 44 + 56 = 200, а в отрезке 4,8 метров содержится 22 строчки (11 лент). </w:t>
      </w:r>
    </w:p>
    <w:p>
      <w:pPr>
        <w:spacing w:after="0"/>
        <w:ind w:left="0"/>
        <w:jc w:val="both"/>
      </w:pPr>
      <w:r>
        <w:rPr>
          <w:rFonts w:ascii="Times New Roman"/>
          <w:b w:val="false"/>
          <w:i w:val="false"/>
          <w:color w:val="000000"/>
          <w:sz w:val="28"/>
        </w:rPr>
        <w:t xml:space="preserve">
      Среднее количество растений в метровом отрезке равно (200:4 = 50). Среднее количество рядков (строчек) в метровом отрезке равно (22:4,8 = 4,6). Густота стояния равна 50 х 4,6 = 230 растений на 1 квадратном метре. </w:t>
      </w:r>
    </w:p>
    <w:bookmarkStart w:name="z24" w:id="10"/>
    <w:p>
      <w:pPr>
        <w:spacing w:after="0"/>
        <w:ind w:left="0"/>
        <w:jc w:val="both"/>
      </w:pPr>
      <w:r>
        <w:rPr>
          <w:rFonts w:ascii="Times New Roman"/>
          <w:b w:val="false"/>
          <w:i w:val="false"/>
          <w:color w:val="000000"/>
          <w:sz w:val="28"/>
        </w:rPr>
        <w:t xml:space="preserve">
      4. Определение повреждения и гибели посевов зерновых (кукуруза), зернобобовых (соя), масличных (сафлор, подсолнечник, рапс), прядильных (хлопчатник) культур и корнеплодов (сахарная свекла) при широкорядном способе посева осуществляют путем подсчета растений в рядках длиной 10 метров. </w:t>
      </w:r>
    </w:p>
    <w:bookmarkEnd w:id="10"/>
    <w:p>
      <w:pPr>
        <w:spacing w:after="0"/>
        <w:ind w:left="0"/>
        <w:jc w:val="both"/>
      </w:pPr>
      <w:r>
        <w:rPr>
          <w:rFonts w:ascii="Times New Roman"/>
          <w:b w:val="false"/>
          <w:i w:val="false"/>
          <w:color w:val="000000"/>
          <w:sz w:val="28"/>
        </w:rPr>
        <w:t xml:space="preserve">
      В каждой из четырех частей обследуемого полевого участка выбирают отрезки по 10 метров (по 5 метров в двух смежных рядках) с растениями, типичными по своему состоянию для большей части участка, и помечают их колышками. Расстояние между колышками не должно превышать 5 сантиметров (500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 xml:space="preserve">5 сантиметров). </w:t>
      </w:r>
    </w:p>
    <w:p>
      <w:pPr>
        <w:spacing w:after="0"/>
        <w:ind w:left="0"/>
        <w:jc w:val="both"/>
      </w:pPr>
      <w:r>
        <w:rPr>
          <w:rFonts w:ascii="Times New Roman"/>
          <w:b w:val="false"/>
          <w:i w:val="false"/>
          <w:color w:val="000000"/>
          <w:sz w:val="28"/>
        </w:rPr>
        <w:t xml:space="preserve">
      Подсчитывают количество растений в каждом из отмеченных мест. Результаты подсчетов на каждой повторности суммируют. Сумму делят на количество повторностей и определяют среднее количество растений в 10-метровом отрезке. </w:t>
      </w:r>
    </w:p>
    <w:p>
      <w:pPr>
        <w:spacing w:after="0"/>
        <w:ind w:left="0"/>
        <w:jc w:val="both"/>
      </w:pPr>
      <w:r>
        <w:rPr>
          <w:rFonts w:ascii="Times New Roman"/>
          <w:b w:val="false"/>
          <w:i w:val="false"/>
          <w:color w:val="000000"/>
          <w:sz w:val="28"/>
        </w:rPr>
        <w:t xml:space="preserve">
      Количество рядков в 10 метрах определяют следующим образом: 10-метровую мерную ленту натягивают перпендикулярно рядкам, устанавливая нулевое деление в середине междурядья и отмечая его колышком, и подсчитывают рядки, пересекающие 10-метровый отрезок ленты. </w:t>
      </w:r>
    </w:p>
    <w:p>
      <w:pPr>
        <w:spacing w:after="0"/>
        <w:ind w:left="0"/>
        <w:jc w:val="both"/>
      </w:pPr>
      <w:r>
        <w:rPr>
          <w:rFonts w:ascii="Times New Roman"/>
          <w:b w:val="false"/>
          <w:i w:val="false"/>
          <w:color w:val="000000"/>
          <w:sz w:val="28"/>
        </w:rPr>
        <w:t xml:space="preserve">
      Густоту стояния растений на 100 квадратных метрах определяют путем умножения среднего количества растений в 10-метровом отрезке на количество рядков в 10 метрах. Число погибших или поврежденных неблагоприятными природными явлениями растений в процентах определяют путем деления умноженной на 100 суммы всех поврежденных растений на 100 квадратных метрах на густоту стояния растений на 100 квадратных метрах. Площадь повреждения или гибели посевов определяют путем умножения площади поля на процент поврежденных неблагоприятными природными явлениями растений. </w:t>
      </w:r>
    </w:p>
    <w:p>
      <w:pPr>
        <w:spacing w:after="0"/>
        <w:ind w:left="0"/>
        <w:jc w:val="both"/>
      </w:pPr>
      <w:r>
        <w:rPr>
          <w:rFonts w:ascii="Times New Roman"/>
          <w:b w:val="false"/>
          <w:i w:val="false"/>
          <w:color w:val="000000"/>
          <w:sz w:val="28"/>
        </w:rPr>
        <w:t xml:space="preserve">
      Пример: Необходимо определить густоту стояния растений сафлора, если количество кустов на четырех 10-метровых отрезках рядков составляет 44; 49; 41 и 52, а в 10 метрах содержится 14 рядков. </w:t>
      </w:r>
    </w:p>
    <w:p>
      <w:pPr>
        <w:spacing w:after="0"/>
        <w:ind w:left="0"/>
        <w:jc w:val="both"/>
      </w:pPr>
      <w:r>
        <w:rPr>
          <w:rFonts w:ascii="Times New Roman"/>
          <w:b w:val="false"/>
          <w:i w:val="false"/>
          <w:color w:val="000000"/>
          <w:sz w:val="28"/>
        </w:rPr>
        <w:t xml:space="preserve">
      Густота стояния равна (44 + 49 + 41 + 52): 4 х 14 = 651 куст на 100 квадратных метров. </w:t>
      </w:r>
    </w:p>
    <w:bookmarkStart w:name="z25" w:id="11"/>
    <w:p>
      <w:pPr>
        <w:spacing w:after="0"/>
        <w:ind w:left="0"/>
        <w:jc w:val="both"/>
      </w:pPr>
      <w:r>
        <w:rPr>
          <w:rFonts w:ascii="Times New Roman"/>
          <w:b w:val="false"/>
          <w:i w:val="false"/>
          <w:color w:val="000000"/>
          <w:sz w:val="28"/>
        </w:rPr>
        <w:t xml:space="preserve">
      5. При квадратно-гнездовом способе посева сельскохозяйственных культур подсчитывают растения на площадках размером 5 x 5 метров. </w:t>
      </w:r>
    </w:p>
    <w:bookmarkEnd w:id="11"/>
    <w:p>
      <w:pPr>
        <w:spacing w:after="0"/>
        <w:ind w:left="0"/>
        <w:jc w:val="both"/>
      </w:pPr>
      <w:r>
        <w:rPr>
          <w:rFonts w:ascii="Times New Roman"/>
          <w:b w:val="false"/>
          <w:i w:val="false"/>
          <w:color w:val="000000"/>
          <w:sz w:val="28"/>
        </w:rPr>
        <w:t xml:space="preserve">
      Первый колышек при разбивке площадки забивают в центре пересекающихся междурядий. От него мерной лентой отмеряют по 5 метров и фиксируют колышками остальные углы квадрата. </w:t>
      </w:r>
    </w:p>
    <w:p>
      <w:pPr>
        <w:spacing w:after="0"/>
        <w:ind w:left="0"/>
        <w:jc w:val="both"/>
      </w:pPr>
      <w:r>
        <w:rPr>
          <w:rFonts w:ascii="Times New Roman"/>
          <w:b w:val="false"/>
          <w:i w:val="false"/>
          <w:color w:val="000000"/>
          <w:sz w:val="28"/>
        </w:rPr>
        <w:t xml:space="preserve">
      Подсчитывают количество растений на каждой площадке. Сумма четырех повторностей будет показывать густоту стояния растений на 100 квадратных метрах. Затем на каждой площадке подсчитывают растения, поврежденные неблагоприятными природными явлениями. Процент погибших или поврежденных неблагоприятными природными явлениями растений определяют путем деления умноженной на 100 суммы всех поврежденных растений на 100 квадратных метрах на густоту стояния растений на 100 квадратных метрах. Площадь повреждения или гибели посевов определяют путем умножения площади поля на процент поврежденных неблагоприятными природными явлениями растений. </w:t>
      </w:r>
    </w:p>
    <w:bookmarkStart w:name="z17" w:id="12"/>
    <w:p>
      <w:pPr>
        <w:spacing w:after="0"/>
        <w:ind w:left="0"/>
        <w:jc w:val="both"/>
      </w:pPr>
      <w:r>
        <w:rPr>
          <w:rFonts w:ascii="Times New Roman"/>
          <w:b w:val="false"/>
          <w:i w:val="false"/>
          <w:color w:val="000000"/>
          <w:sz w:val="28"/>
        </w:rPr>
        <w:t>
      6. Определение площади повреждения или гибели посевов сельскохозяйственных культур осуществляют в гектарах в соответствии с вышеперечисленными способами посева.</w:t>
      </w:r>
    </w:p>
    <w:bookmarkEnd w:id="12"/>
    <w:p>
      <w:pPr>
        <w:spacing w:after="0"/>
        <w:ind w:left="0"/>
        <w:jc w:val="both"/>
      </w:pPr>
      <w:r>
        <w:rPr>
          <w:rFonts w:ascii="Times New Roman"/>
          <w:b w:val="false"/>
          <w:i w:val="false"/>
          <w:color w:val="000000"/>
          <w:sz w:val="28"/>
        </w:rPr>
        <w:t>
      Полная гибель посевов - последствие воздействия неблагоприятных природных явлений на посевы, при которых затраты на дальнейшее выращивание и уборку урожая превышают предполагаемый доход от урожая.</w:t>
      </w:r>
    </w:p>
    <w:p>
      <w:pPr>
        <w:spacing w:after="0"/>
        <w:ind w:left="0"/>
        <w:jc w:val="both"/>
      </w:pPr>
      <w:r>
        <w:rPr>
          <w:rFonts w:ascii="Times New Roman"/>
          <w:b w:val="false"/>
          <w:i w:val="false"/>
          <w:color w:val="000000"/>
          <w:sz w:val="28"/>
        </w:rPr>
        <w:t>
      Превышение затрат на дальнейшее выращивание и уборку урожая над предполагаемым доходом от урожая определяется комиссией и устанавливается в случае, когда происходит гибель или повреждение 70 % и более посевов на площади, подвергшейся воздействию неблагоприятного природного явления.</w:t>
      </w:r>
    </w:p>
    <w:p>
      <w:pPr>
        <w:spacing w:after="0"/>
        <w:ind w:left="0"/>
        <w:jc w:val="both"/>
      </w:pPr>
      <w:r>
        <w:rPr>
          <w:rFonts w:ascii="Times New Roman"/>
          <w:b w:val="false"/>
          <w:i w:val="false"/>
          <w:color w:val="000000"/>
          <w:sz w:val="28"/>
        </w:rPr>
        <w:t>
      В случае повреждения менее 70 % посевов на площади, подвергшейся воздействию неблагоприятного природного явления, комиссией устанавливается частичная гибель посевов.</w:t>
      </w:r>
    </w:p>
    <w:p>
      <w:pPr>
        <w:spacing w:after="0"/>
        <w:ind w:left="0"/>
        <w:jc w:val="both"/>
      </w:pPr>
      <w:r>
        <w:rPr>
          <w:rFonts w:ascii="Times New Roman"/>
          <w:b w:val="false"/>
          <w:i w:val="false"/>
          <w:color w:val="000000"/>
          <w:sz w:val="28"/>
        </w:rPr>
        <w:t>
      Пример: Крестьянское хозяйство "АВС" застраховало посевы общей площадью 1000 гектар, в том числе посевы ячменя 500 гектар (поле № 1), посевы пшеницы 500 гектар (поле № 2). В результате воздействия неблагоприятного природного явления - засухи произошел страховой случай.</w:t>
      </w:r>
    </w:p>
    <w:p>
      <w:pPr>
        <w:spacing w:after="0"/>
        <w:ind w:left="0"/>
        <w:jc w:val="both"/>
      </w:pPr>
      <w:r>
        <w:rPr>
          <w:rFonts w:ascii="Times New Roman"/>
          <w:b w:val="false"/>
          <w:i w:val="false"/>
          <w:color w:val="000000"/>
          <w:sz w:val="28"/>
        </w:rPr>
        <w:t>
      По результатам проведенного комиссией обследования площадей гибели застрахованных посевов установлено, что процент гибели посевов ячменя, подвергшихся воздействию неблагоприятного природного явления, составляет 75 % от застрахованной площади поля (500 гектар), и принятие в дальнейшем действий по их выращиванию или уборке с целью получения урожая является экономически нецелесообразным, то есть произошла полная гибель посевов всего поля № 1 на площади 500 гектар ячменя.</w:t>
      </w:r>
    </w:p>
    <w:p>
      <w:pPr>
        <w:spacing w:after="0"/>
        <w:ind w:left="0"/>
        <w:jc w:val="both"/>
      </w:pPr>
      <w:r>
        <w:rPr>
          <w:rFonts w:ascii="Times New Roman"/>
          <w:b w:val="false"/>
          <w:i w:val="false"/>
          <w:color w:val="000000"/>
          <w:sz w:val="28"/>
        </w:rPr>
        <w:t>
      Расчет: количество всех растений 300 штук/квадратный метр.</w:t>
      </w:r>
    </w:p>
    <w:p>
      <w:pPr>
        <w:spacing w:after="0"/>
        <w:ind w:left="0"/>
        <w:jc w:val="both"/>
      </w:pPr>
      <w:r>
        <w:rPr>
          <w:rFonts w:ascii="Times New Roman"/>
          <w:b w:val="false"/>
          <w:i w:val="false"/>
          <w:color w:val="000000"/>
          <w:sz w:val="28"/>
        </w:rPr>
        <w:t>
      Количество поврежденных неблагоприятными природными явлениями - 225 штук/квадратный метр.</w:t>
      </w:r>
    </w:p>
    <w:p>
      <w:pPr>
        <w:spacing w:after="0"/>
        <w:ind w:left="0"/>
        <w:jc w:val="both"/>
      </w:pPr>
      <w:r>
        <w:rPr>
          <w:rFonts w:ascii="Times New Roman"/>
          <w:b w:val="false"/>
          <w:i w:val="false"/>
          <w:color w:val="000000"/>
          <w:sz w:val="28"/>
        </w:rPr>
        <w:t>
      Процент поврежденных растений - 225 х 100 : 300 = 75 %.</w:t>
      </w:r>
    </w:p>
    <w:p>
      <w:pPr>
        <w:spacing w:after="0"/>
        <w:ind w:left="0"/>
        <w:jc w:val="both"/>
      </w:pPr>
      <w:r>
        <w:rPr>
          <w:rFonts w:ascii="Times New Roman"/>
          <w:b w:val="false"/>
          <w:i w:val="false"/>
          <w:color w:val="000000"/>
          <w:sz w:val="28"/>
        </w:rPr>
        <w:t>
      Площадь гибели - 500 х 75 % = 375 гектар &gt; 70 % от застрахованной площади, то есть на площади 500 гектар ячменя устанавливается полная гибель посевов.</w:t>
      </w:r>
    </w:p>
    <w:p>
      <w:pPr>
        <w:spacing w:after="0"/>
        <w:ind w:left="0"/>
        <w:jc w:val="both"/>
      </w:pPr>
      <w:r>
        <w:rPr>
          <w:rFonts w:ascii="Times New Roman"/>
          <w:b w:val="false"/>
          <w:i w:val="false"/>
          <w:color w:val="000000"/>
          <w:sz w:val="28"/>
        </w:rPr>
        <w:t>
      Посевы пшеницы, подвергшиеся воздействию неблагоприятного природного явления, повреждены неравномерно, и комиссией установлена частичная гибель посевов всего поля, на котором произошел страховой случай (поле № 2), на площади 500 гектар пшеницы.</w:t>
      </w:r>
    </w:p>
    <w:p>
      <w:pPr>
        <w:spacing w:after="0"/>
        <w:ind w:left="0"/>
        <w:jc w:val="both"/>
      </w:pPr>
      <w:r>
        <w:rPr>
          <w:rFonts w:ascii="Times New Roman"/>
          <w:b w:val="false"/>
          <w:i w:val="false"/>
          <w:color w:val="000000"/>
          <w:sz w:val="28"/>
        </w:rPr>
        <w:t>
      Расчет: количество всех растений - 300 штук/квадратный метр.</w:t>
      </w:r>
    </w:p>
    <w:p>
      <w:pPr>
        <w:spacing w:after="0"/>
        <w:ind w:left="0"/>
        <w:jc w:val="both"/>
      </w:pPr>
      <w:r>
        <w:rPr>
          <w:rFonts w:ascii="Times New Roman"/>
          <w:b w:val="false"/>
          <w:i w:val="false"/>
          <w:color w:val="000000"/>
          <w:sz w:val="28"/>
        </w:rPr>
        <w:t>
      Количество поврежденных неблагоприятными природными явлениями - 170 штук/квадратный метр.</w:t>
      </w:r>
    </w:p>
    <w:p>
      <w:pPr>
        <w:spacing w:after="0"/>
        <w:ind w:left="0"/>
        <w:jc w:val="both"/>
      </w:pPr>
      <w:r>
        <w:rPr>
          <w:rFonts w:ascii="Times New Roman"/>
          <w:b w:val="false"/>
          <w:i w:val="false"/>
          <w:color w:val="000000"/>
          <w:sz w:val="28"/>
        </w:rPr>
        <w:t>
      Процент поврежденных растений - 170 х 100 : 300 = 56,6 %.</w:t>
      </w:r>
    </w:p>
    <w:p>
      <w:pPr>
        <w:spacing w:after="0"/>
        <w:ind w:left="0"/>
        <w:jc w:val="both"/>
      </w:pPr>
      <w:r>
        <w:rPr>
          <w:rFonts w:ascii="Times New Roman"/>
          <w:b w:val="false"/>
          <w:i w:val="false"/>
          <w:color w:val="000000"/>
          <w:sz w:val="28"/>
        </w:rPr>
        <w:t>
      Площадь гибели - 500 х 56,6 % = 283 гектар &lt; 70 % от застрахованной площади, то есть на площади 500 гектар пшеницы произошла частичная гибель посевов.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12.07.2010 </w:t>
      </w:r>
      <w:r>
        <w:rPr>
          <w:rFonts w:ascii="Times New Roman"/>
          <w:b w:val="false"/>
          <w:i w:val="false"/>
          <w:color w:val="000000"/>
          <w:sz w:val="28"/>
        </w:rPr>
        <w:t>№ 443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3. Расчет дохода от урожая и размера убытка</w:t>
      </w:r>
      <w:r>
        <w:br/>
      </w:r>
      <w:r>
        <w:rPr>
          <w:rFonts w:ascii="Times New Roman"/>
          <w:b/>
          <w:i w:val="false"/>
          <w:color w:val="000000"/>
        </w:rPr>
        <w:t>при наступлении страхового случая</w:t>
      </w:r>
    </w:p>
    <w:bookmarkEnd w:id="13"/>
    <w:p>
      <w:pPr>
        <w:spacing w:after="0"/>
        <w:ind w:left="0"/>
        <w:jc w:val="both"/>
      </w:pPr>
      <w:r>
        <w:rPr>
          <w:rFonts w:ascii="Times New Roman"/>
          <w:b w:val="false"/>
          <w:i w:val="false"/>
          <w:color w:val="ff0000"/>
          <w:sz w:val="28"/>
        </w:rPr>
        <w:t xml:space="preserve">
      Сноска. Методика дополнена главой 3 в соответствии с приказом Министра сельского хозяйства РК от 12.07.2010 </w:t>
      </w:r>
      <w:r>
        <w:rPr>
          <w:rFonts w:ascii="Times New Roman"/>
          <w:b w:val="false"/>
          <w:i w:val="false"/>
          <w:color w:val="ff0000"/>
          <w:sz w:val="28"/>
        </w:rPr>
        <w:t>№ 443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9" w:id="14"/>
    <w:p>
      <w:pPr>
        <w:spacing w:after="0"/>
        <w:ind w:left="0"/>
        <w:jc w:val="both"/>
      </w:pPr>
      <w:r>
        <w:rPr>
          <w:rFonts w:ascii="Times New Roman"/>
          <w:b w:val="false"/>
          <w:i w:val="false"/>
          <w:color w:val="000000"/>
          <w:sz w:val="28"/>
        </w:rPr>
        <w:t>
      7. Расчет дохода осуществляется с 1 гектара производства вида продукции растениеводства на площади, подвергшейся влиянию неблагоприятных природных явлений.</w:t>
      </w:r>
    </w:p>
    <w:bookmarkEnd w:id="14"/>
    <w:p>
      <w:pPr>
        <w:spacing w:after="0"/>
        <w:ind w:left="0"/>
        <w:jc w:val="both"/>
      </w:pPr>
      <w:r>
        <w:rPr>
          <w:rFonts w:ascii="Times New Roman"/>
          <w:b w:val="false"/>
          <w:i w:val="false"/>
          <w:color w:val="000000"/>
          <w:sz w:val="28"/>
        </w:rPr>
        <w:t>
      Фактический доход исчисляется после реализации всего объема вида продукции растениеводства, на получение которого повлияли неблагоприятные природные явления.</w:t>
      </w:r>
    </w:p>
    <w:p>
      <w:pPr>
        <w:spacing w:after="0"/>
        <w:ind w:left="0"/>
        <w:jc w:val="both"/>
      </w:pPr>
      <w:r>
        <w:rPr>
          <w:rFonts w:ascii="Times New Roman"/>
          <w:b w:val="false"/>
          <w:i w:val="false"/>
          <w:color w:val="000000"/>
          <w:sz w:val="28"/>
        </w:rPr>
        <w:t>
      Оценочный доход исчисляется после сбора урожая и до реализации всего объема вида продукции растениеводства, на получение которого повлияли неблагоприятные природные явления. При оценочном доходе используются цены на продукцию, сложившиеся на момент уборки.</w:t>
      </w:r>
    </w:p>
    <w:p>
      <w:pPr>
        <w:spacing w:after="0"/>
        <w:ind w:left="0"/>
        <w:jc w:val="both"/>
      </w:pPr>
      <w:r>
        <w:rPr>
          <w:rFonts w:ascii="Times New Roman"/>
          <w:b w:val="false"/>
          <w:i w:val="false"/>
          <w:color w:val="000000"/>
          <w:sz w:val="28"/>
        </w:rPr>
        <w:t>
      Расчет дохода производится по формуле:</w:t>
      </w:r>
    </w:p>
    <w:p>
      <w:pPr>
        <w:spacing w:after="0"/>
        <w:ind w:left="0"/>
        <w:jc w:val="both"/>
      </w:pPr>
      <w:r>
        <w:rPr>
          <w:rFonts w:ascii="Times New Roman"/>
          <w:b w:val="false"/>
          <w:i w:val="false"/>
          <w:color w:val="000000"/>
          <w:sz w:val="28"/>
        </w:rPr>
        <w:t>
                                       Д = Ц х У,</w:t>
      </w:r>
    </w:p>
    <w:p>
      <w:pPr>
        <w:spacing w:after="0"/>
        <w:ind w:left="0"/>
        <w:jc w:val="both"/>
      </w:pPr>
      <w:r>
        <w:rPr>
          <w:rFonts w:ascii="Times New Roman"/>
          <w:b w:val="false"/>
          <w:i w:val="false"/>
          <w:color w:val="000000"/>
          <w:sz w:val="28"/>
        </w:rPr>
        <w:t>
            где: Д - фактический или оценочный доход с застрахованной площади, подвергшейся влиянию неблагоприятных природных явлений, тенге;</w:t>
      </w:r>
    </w:p>
    <w:p>
      <w:pPr>
        <w:spacing w:after="0"/>
        <w:ind w:left="0"/>
        <w:jc w:val="both"/>
      </w:pPr>
      <w:r>
        <w:rPr>
          <w:rFonts w:ascii="Times New Roman"/>
          <w:b w:val="false"/>
          <w:i w:val="false"/>
          <w:color w:val="000000"/>
          <w:sz w:val="28"/>
        </w:rPr>
        <w:t>
      Ц - цена на продукцию, тенге/тонна;</w:t>
      </w:r>
    </w:p>
    <w:p>
      <w:pPr>
        <w:spacing w:after="0"/>
        <w:ind w:left="0"/>
        <w:jc w:val="both"/>
      </w:pPr>
      <w:r>
        <w:rPr>
          <w:rFonts w:ascii="Times New Roman"/>
          <w:b w:val="false"/>
          <w:i w:val="false"/>
          <w:color w:val="000000"/>
          <w:sz w:val="28"/>
        </w:rPr>
        <w:t>
      У - фактический валовой сбор с застрахованной площади, подвергшейся влиянию неблагоприятных природных явлений, тонн.</w:t>
      </w:r>
    </w:p>
    <w:bookmarkStart w:name="z20" w:id="15"/>
    <w:p>
      <w:pPr>
        <w:spacing w:after="0"/>
        <w:ind w:left="0"/>
        <w:jc w:val="both"/>
      </w:pPr>
      <w:r>
        <w:rPr>
          <w:rFonts w:ascii="Times New Roman"/>
          <w:b w:val="false"/>
          <w:i w:val="false"/>
          <w:color w:val="000000"/>
          <w:sz w:val="28"/>
        </w:rPr>
        <w:t>
      8. Размер убытка определяется как положительная разница между размером норматива затрат на один гектар производства вида продукции растениеводства, установленного на момент заключения договора обязательного страхования, и доходом с одного гектара производства вида продукции растениеводства на площади, подвергшейся влиянию неблагоприятных природных явлений, умноженная на площадь производства данного вида продукции, на которую повлияли неблагоприятные природные явления.</w:t>
      </w:r>
    </w:p>
    <w:bookmarkEnd w:id="15"/>
    <w:p>
      <w:pPr>
        <w:spacing w:after="0"/>
        <w:ind w:left="0"/>
        <w:jc w:val="both"/>
      </w:pPr>
      <w:r>
        <w:rPr>
          <w:rFonts w:ascii="Times New Roman"/>
          <w:b w:val="false"/>
          <w:i w:val="false"/>
          <w:color w:val="000000"/>
          <w:sz w:val="28"/>
        </w:rPr>
        <w:t>
                                 РУ = (НЗ - Д</w:t>
      </w:r>
      <w:r>
        <w:rPr>
          <w:rFonts w:ascii="Times New Roman"/>
          <w:b w:val="false"/>
          <w:i w:val="false"/>
          <w:color w:val="000000"/>
          <w:vertAlign w:val="subscript"/>
        </w:rPr>
        <w:t>1</w:t>
      </w:r>
      <w:r>
        <w:rPr>
          <w:rFonts w:ascii="Times New Roman"/>
          <w:b w:val="false"/>
          <w:i w:val="false"/>
          <w:color w:val="000000"/>
          <w:sz w:val="28"/>
        </w:rPr>
        <w:t>га) х S,</w:t>
      </w:r>
    </w:p>
    <w:p>
      <w:pPr>
        <w:spacing w:after="0"/>
        <w:ind w:left="0"/>
        <w:jc w:val="both"/>
      </w:pPr>
      <w:r>
        <w:rPr>
          <w:rFonts w:ascii="Times New Roman"/>
          <w:b w:val="false"/>
          <w:i w:val="false"/>
          <w:color w:val="000000"/>
          <w:sz w:val="28"/>
        </w:rPr>
        <w:t>
            где: РУ - убыток, понесенный страхователем при наступлении страхового случая с площади, подвергшейся влиянию неблагоприятных природных явлений, тенге;</w:t>
      </w:r>
    </w:p>
    <w:p>
      <w:pPr>
        <w:spacing w:after="0"/>
        <w:ind w:left="0"/>
        <w:jc w:val="both"/>
      </w:pPr>
      <w:r>
        <w:rPr>
          <w:rFonts w:ascii="Times New Roman"/>
          <w:b w:val="false"/>
          <w:i w:val="false"/>
          <w:color w:val="000000"/>
          <w:sz w:val="28"/>
        </w:rPr>
        <w:t>
      НЗ - норматив затрат, установленный на момент заключения договора обязательного страхования в растениеводстве, тенге/гектар;</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га - фактический или оценочный доход с 1 гектара застрахованной площади, подвергшейся влиянию неблагоприятных природных явлений, тенге/гектар;</w:t>
      </w:r>
    </w:p>
    <w:p>
      <w:pPr>
        <w:spacing w:after="0"/>
        <w:ind w:left="0"/>
        <w:jc w:val="both"/>
      </w:pPr>
      <w:r>
        <w:rPr>
          <w:rFonts w:ascii="Times New Roman"/>
          <w:b w:val="false"/>
          <w:i w:val="false"/>
          <w:color w:val="000000"/>
          <w:sz w:val="28"/>
        </w:rPr>
        <w:t>
      S - площадь всего поля, подвергшегося влиянию неблагоприятных природных явлений, гектар.</w:t>
      </w:r>
    </w:p>
    <w:p>
      <w:pPr>
        <w:spacing w:after="0"/>
        <w:ind w:left="0"/>
        <w:jc w:val="both"/>
      </w:pPr>
      <w:r>
        <w:rPr>
          <w:rFonts w:ascii="Times New Roman"/>
          <w:b w:val="false"/>
          <w:i w:val="false"/>
          <w:color w:val="000000"/>
          <w:sz w:val="28"/>
        </w:rPr>
        <w:t>
      В случае положительной разницы между нормативом затрат и доходом, страхователю выплачивается страховая сумма согласно выполненного расчета.</w:t>
      </w:r>
    </w:p>
    <w:p>
      <w:pPr>
        <w:spacing w:after="0"/>
        <w:ind w:left="0"/>
        <w:jc w:val="both"/>
      </w:pPr>
      <w:r>
        <w:rPr>
          <w:rFonts w:ascii="Times New Roman"/>
          <w:b w:val="false"/>
          <w:i w:val="false"/>
          <w:color w:val="000000"/>
          <w:sz w:val="28"/>
        </w:rPr>
        <w:t>
      При отрицательной разнице страховая выплата не производится в связи с отсутствием убытка.</w:t>
      </w:r>
    </w:p>
    <w:p>
      <w:pPr>
        <w:spacing w:after="0"/>
        <w:ind w:left="0"/>
        <w:jc w:val="both"/>
      </w:pPr>
      <w:r>
        <w:rPr>
          <w:rFonts w:ascii="Times New Roman"/>
          <w:b w:val="false"/>
          <w:i w:val="false"/>
          <w:color w:val="000000"/>
          <w:sz w:val="28"/>
        </w:rPr>
        <w:t>
      В случае полной гибели посевов размер убытка определяется как размер норматива затрат на один гектар производства вида продукции растениеводства, установленного на момент заключения договора обязательного страхования в растениеводстве, умноженный на площадь производства данного вида продукции, на которую оказало воздействие неблагоприятное природное явление.</w:t>
      </w:r>
    </w:p>
    <w:p>
      <w:pPr>
        <w:spacing w:after="0"/>
        <w:ind w:left="0"/>
        <w:jc w:val="both"/>
      </w:pPr>
      <w:r>
        <w:rPr>
          <w:rFonts w:ascii="Times New Roman"/>
          <w:b w:val="false"/>
          <w:i w:val="false"/>
          <w:color w:val="000000"/>
          <w:sz w:val="28"/>
        </w:rPr>
        <w:t>
                                        РУ = НЗ х S,</w:t>
      </w:r>
    </w:p>
    <w:p>
      <w:pPr>
        <w:spacing w:after="0"/>
        <w:ind w:left="0"/>
        <w:jc w:val="both"/>
      </w:pPr>
      <w:r>
        <w:rPr>
          <w:rFonts w:ascii="Times New Roman"/>
          <w:b w:val="false"/>
          <w:i w:val="false"/>
          <w:color w:val="000000"/>
          <w:sz w:val="28"/>
        </w:rPr>
        <w:t>
            где: НЗ - норматив затрат, установленный на момент заключения договора обязательного страхования в растениеводстве, тенге/гектар;</w:t>
      </w:r>
    </w:p>
    <w:p>
      <w:pPr>
        <w:spacing w:after="0"/>
        <w:ind w:left="0"/>
        <w:jc w:val="both"/>
      </w:pPr>
      <w:r>
        <w:rPr>
          <w:rFonts w:ascii="Times New Roman"/>
          <w:b w:val="false"/>
          <w:i w:val="false"/>
          <w:color w:val="000000"/>
          <w:sz w:val="28"/>
        </w:rPr>
        <w:t>
            S - площадь всего поля, подвергшегося влиянию неблагоприятных природных явлений, гектар.</w:t>
      </w:r>
    </w:p>
    <w:p>
      <w:pPr>
        <w:spacing w:after="0"/>
        <w:ind w:left="0"/>
        <w:jc w:val="both"/>
      </w:pPr>
      <w:r>
        <w:rPr>
          <w:rFonts w:ascii="Times New Roman"/>
          <w:b w:val="false"/>
          <w:i w:val="false"/>
          <w:color w:val="000000"/>
          <w:sz w:val="28"/>
        </w:rPr>
        <w:t>
      Пример: Площадь застрахованных посевов крестьянского хозяйства "АВС" Акмолинской области (2 зона степная, упрощенная агротехнология) равна 1000 гектар, в том числе посевы ячменя 500 гектар (поле № 1), посевы пшеницы 500 гектар (поле № 2). Комиссией установлена полная гибель ячменя, частичная гибель пшеницы на площади 500 гектар.</w:t>
      </w:r>
    </w:p>
    <w:p>
      <w:pPr>
        <w:spacing w:after="0"/>
        <w:ind w:left="0"/>
        <w:jc w:val="both"/>
      </w:pPr>
      <w:r>
        <w:rPr>
          <w:rFonts w:ascii="Times New Roman"/>
          <w:b w:val="false"/>
          <w:i w:val="false"/>
          <w:color w:val="000000"/>
          <w:sz w:val="28"/>
        </w:rPr>
        <w:t>
      Определяем размер убытка по частичной гибели 500 гектар пшеницы. На момент уборки урожая цена за 1 тонну пшеницы составила 35 000 тенге.</w:t>
      </w:r>
    </w:p>
    <w:p>
      <w:pPr>
        <w:spacing w:after="0"/>
        <w:ind w:left="0"/>
        <w:jc w:val="both"/>
      </w:pPr>
      <w:r>
        <w:rPr>
          <w:rFonts w:ascii="Times New Roman"/>
          <w:b w:val="false"/>
          <w:i w:val="false"/>
          <w:color w:val="000000"/>
          <w:sz w:val="28"/>
        </w:rPr>
        <w:t>
      Объем собранного урожая с площади поля, которое подверглось воздействию неблагоприятного природного явления, составил 15 тонн.</w:t>
      </w:r>
    </w:p>
    <w:p>
      <w:pPr>
        <w:spacing w:after="0"/>
        <w:ind w:left="0"/>
        <w:jc w:val="both"/>
      </w:pPr>
      <w:r>
        <w:rPr>
          <w:rFonts w:ascii="Times New Roman"/>
          <w:b w:val="false"/>
          <w:i w:val="false"/>
          <w:color w:val="000000"/>
          <w:sz w:val="28"/>
        </w:rPr>
        <w:t>
      Д = Ц х У = 35 000 тенге х 15 тонн = 525 000 тенге.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га = 525 000 тенге : 500 гектар = 1050 тенге/гектар.</w:t>
      </w:r>
    </w:p>
    <w:p>
      <w:pPr>
        <w:spacing w:after="0"/>
        <w:ind w:left="0"/>
        <w:jc w:val="both"/>
      </w:pPr>
      <w:r>
        <w:rPr>
          <w:rFonts w:ascii="Times New Roman"/>
          <w:b w:val="false"/>
          <w:i w:val="false"/>
          <w:color w:val="000000"/>
          <w:sz w:val="28"/>
        </w:rPr>
        <w:t>
      Норматив затрат равен 3457 тенге.</w:t>
      </w:r>
    </w:p>
    <w:p>
      <w:pPr>
        <w:spacing w:after="0"/>
        <w:ind w:left="0"/>
        <w:jc w:val="both"/>
      </w:pPr>
      <w:r>
        <w:rPr>
          <w:rFonts w:ascii="Times New Roman"/>
          <w:b w:val="false"/>
          <w:i w:val="false"/>
          <w:color w:val="000000"/>
          <w:sz w:val="28"/>
        </w:rPr>
        <w:t>
      РУ = (3457 - 1050) х 500 = 1 203 500 тенге.</w:t>
      </w:r>
    </w:p>
    <w:p>
      <w:pPr>
        <w:spacing w:after="0"/>
        <w:ind w:left="0"/>
        <w:jc w:val="both"/>
      </w:pPr>
      <w:r>
        <w:rPr>
          <w:rFonts w:ascii="Times New Roman"/>
          <w:b w:val="false"/>
          <w:i w:val="false"/>
          <w:color w:val="000000"/>
          <w:sz w:val="28"/>
        </w:rPr>
        <w:t>
      Определяем размер убытка по полной гибели ячменя 500 гектар.</w:t>
      </w:r>
    </w:p>
    <w:p>
      <w:pPr>
        <w:spacing w:after="0"/>
        <w:ind w:left="0"/>
        <w:jc w:val="both"/>
      </w:pPr>
      <w:r>
        <w:rPr>
          <w:rFonts w:ascii="Times New Roman"/>
          <w:b w:val="false"/>
          <w:i w:val="false"/>
          <w:color w:val="000000"/>
          <w:sz w:val="28"/>
        </w:rPr>
        <w:t>
      Норматив затрат равен 3266 тенге.</w:t>
      </w:r>
    </w:p>
    <w:p>
      <w:pPr>
        <w:spacing w:after="0"/>
        <w:ind w:left="0"/>
        <w:jc w:val="both"/>
      </w:pPr>
      <w:r>
        <w:rPr>
          <w:rFonts w:ascii="Times New Roman"/>
          <w:b w:val="false"/>
          <w:i w:val="false"/>
          <w:color w:val="000000"/>
          <w:sz w:val="28"/>
        </w:rPr>
        <w:t>
      РУ = 3266 х 500 = 1 633 000 тенге.</w:t>
      </w:r>
    </w:p>
    <w:p>
      <w:pPr>
        <w:spacing w:after="0"/>
        <w:ind w:left="0"/>
        <w:jc w:val="both"/>
      </w:pPr>
      <w:r>
        <w:rPr>
          <w:rFonts w:ascii="Times New Roman"/>
          <w:b w:val="false"/>
          <w:i w:val="false"/>
          <w:color w:val="000000"/>
          <w:sz w:val="28"/>
        </w:rPr>
        <w:t>
      Общий размер убытка по крестьянскому хозяйству "АВС" в результате наступления страхового случая составляет: 1 203 500 тенге + 1 633 000 тенге = 2 836 500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площадей гибели посевов</w:t>
            </w:r>
          </w:p>
        </w:tc>
      </w:tr>
    </w:tbl>
    <w:p>
      <w:pPr>
        <w:spacing w:after="0"/>
        <w:ind w:left="0"/>
        <w:jc w:val="both"/>
      </w:pPr>
      <w:r>
        <w:rPr>
          <w:rFonts w:ascii="Times New Roman"/>
          <w:b w:val="false"/>
          <w:i w:val="false"/>
          <w:color w:val="000000"/>
          <w:sz w:val="28"/>
        </w:rPr>
        <w:t xml:space="preserve">
      Схема определения площади гибели посевов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(см. бумажный вариант)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площадей гибели посевов</w:t>
            </w:r>
          </w:p>
        </w:tc>
      </w:tr>
    </w:tbl>
    <w:p>
      <w:pPr>
        <w:spacing w:after="0"/>
        <w:ind w:left="0"/>
        <w:jc w:val="both"/>
      </w:pPr>
      <w:r>
        <w:rPr>
          <w:rFonts w:ascii="Times New Roman"/>
          <w:b w:val="false"/>
          <w:i w:val="false"/>
          <w:color w:val="000000"/>
          <w:sz w:val="28"/>
        </w:rPr>
        <w:t xml:space="preserve">
                 Оценка интенсивности полегания растений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1"/>
        <w:gridCol w:w="3629"/>
      </w:tblGrid>
      <w:tr>
        <w:trPr>
          <w:trHeight w:val="3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Интенсивность полегания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балл </w:t>
            </w:r>
          </w:p>
        </w:tc>
      </w:tr>
      <w:tr>
        <w:trPr>
          <w:trHeight w:val="30" w:hRule="atLeast"/>
        </w:trPr>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сильная. Стебли практически </w:t>
            </w:r>
          </w:p>
          <w:p>
            <w:pPr>
              <w:spacing w:after="20"/>
              <w:ind w:left="20"/>
              <w:jc w:val="both"/>
            </w:pPr>
            <w:r>
              <w:rPr>
                <w:rFonts w:ascii="Times New Roman"/>
                <w:b w:val="false"/>
                <w:i w:val="false"/>
                <w:color w:val="000000"/>
                <w:sz w:val="20"/>
              </w:rPr>
              <w:t xml:space="preserve">
лежат на земле. Механизированная </w:t>
            </w:r>
          </w:p>
          <w:p>
            <w:pPr>
              <w:spacing w:after="20"/>
              <w:ind w:left="20"/>
              <w:jc w:val="both"/>
            </w:pPr>
            <w:r>
              <w:rPr>
                <w:rFonts w:ascii="Times New Roman"/>
                <w:b w:val="false"/>
                <w:i w:val="false"/>
                <w:color w:val="000000"/>
                <w:sz w:val="20"/>
              </w:rPr>
              <w:t xml:space="preserve">
уборка даже при проходе комбайна в </w:t>
            </w:r>
          </w:p>
          <w:p>
            <w:pPr>
              <w:spacing w:after="20"/>
              <w:ind w:left="20"/>
              <w:jc w:val="both"/>
            </w:pPr>
            <w:r>
              <w:rPr>
                <w:rFonts w:ascii="Times New Roman"/>
                <w:b w:val="false"/>
                <w:i w:val="false"/>
                <w:color w:val="000000"/>
                <w:sz w:val="20"/>
              </w:rPr>
              <w:t xml:space="preserve">
одном направлении без значительных </w:t>
            </w:r>
          </w:p>
          <w:p>
            <w:pPr>
              <w:spacing w:after="20"/>
              <w:ind w:left="20"/>
              <w:jc w:val="both"/>
            </w:pPr>
            <w:r>
              <w:rPr>
                <w:rFonts w:ascii="Times New Roman"/>
                <w:b w:val="false"/>
                <w:i w:val="false"/>
                <w:color w:val="000000"/>
                <w:sz w:val="20"/>
              </w:rPr>
              <w:t xml:space="preserve">
потерь урожая невозможна </w:t>
            </w:r>
          </w:p>
          <w:p>
            <w:pPr>
              <w:spacing w:after="20"/>
              <w:ind w:left="20"/>
              <w:jc w:val="both"/>
            </w:pPr>
            <w:r>
              <w:rPr>
                <w:rFonts w:ascii="Times New Roman"/>
                <w:b w:val="false"/>
                <w:i w:val="false"/>
                <w:color w:val="000000"/>
                <w:sz w:val="20"/>
              </w:rPr>
              <w:t xml:space="preserve">
Сильная. Стебли сильно наклонены. </w:t>
            </w:r>
          </w:p>
          <w:p>
            <w:pPr>
              <w:spacing w:after="20"/>
              <w:ind w:left="20"/>
              <w:jc w:val="both"/>
            </w:pPr>
            <w:r>
              <w:rPr>
                <w:rFonts w:ascii="Times New Roman"/>
                <w:b w:val="false"/>
                <w:i w:val="false"/>
                <w:color w:val="000000"/>
                <w:sz w:val="20"/>
              </w:rPr>
              <w:t xml:space="preserve">
Механизированная уборка возможна </w:t>
            </w:r>
          </w:p>
          <w:p>
            <w:pPr>
              <w:spacing w:after="20"/>
              <w:ind w:left="20"/>
              <w:jc w:val="both"/>
            </w:pPr>
            <w:r>
              <w:rPr>
                <w:rFonts w:ascii="Times New Roman"/>
                <w:b w:val="false"/>
                <w:i w:val="false"/>
                <w:color w:val="000000"/>
                <w:sz w:val="20"/>
              </w:rPr>
              <w:t xml:space="preserve">
только в одном направлении (против </w:t>
            </w:r>
          </w:p>
          <w:p>
            <w:pPr>
              <w:spacing w:after="20"/>
              <w:ind w:left="20"/>
              <w:jc w:val="both"/>
            </w:pPr>
            <w:r>
              <w:rPr>
                <w:rFonts w:ascii="Times New Roman"/>
                <w:b w:val="false"/>
                <w:i w:val="false"/>
                <w:color w:val="000000"/>
                <w:sz w:val="20"/>
              </w:rPr>
              <w:t xml:space="preserve">
направления полегания) с приспособ- </w:t>
            </w:r>
          </w:p>
          <w:p>
            <w:pPr>
              <w:spacing w:after="20"/>
              <w:ind w:left="20"/>
              <w:jc w:val="both"/>
            </w:pPr>
            <w:r>
              <w:rPr>
                <w:rFonts w:ascii="Times New Roman"/>
                <w:b w:val="false"/>
                <w:i w:val="false"/>
                <w:color w:val="000000"/>
                <w:sz w:val="20"/>
              </w:rPr>
              <w:t xml:space="preserve">
лением для уборки полеглых хлебов </w:t>
            </w:r>
          </w:p>
          <w:p>
            <w:pPr>
              <w:spacing w:after="20"/>
              <w:ind w:left="20"/>
              <w:jc w:val="both"/>
            </w:pPr>
            <w:r>
              <w:rPr>
                <w:rFonts w:ascii="Times New Roman"/>
                <w:b w:val="false"/>
                <w:i w:val="false"/>
                <w:color w:val="000000"/>
                <w:sz w:val="20"/>
              </w:rPr>
              <w:t xml:space="preserve">
Средняя. Стебли сильно наклонены. </w:t>
            </w:r>
          </w:p>
          <w:p>
            <w:pPr>
              <w:spacing w:after="20"/>
              <w:ind w:left="20"/>
              <w:jc w:val="both"/>
            </w:pPr>
            <w:r>
              <w:rPr>
                <w:rFonts w:ascii="Times New Roman"/>
                <w:b w:val="false"/>
                <w:i w:val="false"/>
                <w:color w:val="000000"/>
                <w:sz w:val="20"/>
              </w:rPr>
              <w:t xml:space="preserve">
Механизированная уборка возможна </w:t>
            </w:r>
          </w:p>
          <w:p>
            <w:pPr>
              <w:spacing w:after="20"/>
              <w:ind w:left="20"/>
              <w:jc w:val="both"/>
            </w:pPr>
            <w:r>
              <w:rPr>
                <w:rFonts w:ascii="Times New Roman"/>
                <w:b w:val="false"/>
                <w:i w:val="false"/>
                <w:color w:val="000000"/>
                <w:sz w:val="20"/>
              </w:rPr>
              <w:t xml:space="preserve">
при наличии специальных приспособле- </w:t>
            </w:r>
          </w:p>
          <w:p>
            <w:pPr>
              <w:spacing w:after="20"/>
              <w:ind w:left="20"/>
              <w:jc w:val="both"/>
            </w:pPr>
            <w:r>
              <w:rPr>
                <w:rFonts w:ascii="Times New Roman"/>
                <w:b w:val="false"/>
                <w:i w:val="false"/>
                <w:color w:val="000000"/>
                <w:sz w:val="20"/>
              </w:rPr>
              <w:t xml:space="preserve">
ний для уборки полеглых посевов, но </w:t>
            </w:r>
          </w:p>
          <w:p>
            <w:pPr>
              <w:spacing w:after="20"/>
              <w:ind w:left="20"/>
              <w:jc w:val="both"/>
            </w:pPr>
            <w:r>
              <w:rPr>
                <w:rFonts w:ascii="Times New Roman"/>
                <w:b w:val="false"/>
                <w:i w:val="false"/>
                <w:color w:val="000000"/>
                <w:sz w:val="20"/>
              </w:rPr>
              <w:t xml:space="preserve">
при этом возможны потери урожая </w:t>
            </w:r>
          </w:p>
          <w:p>
            <w:pPr>
              <w:spacing w:after="20"/>
              <w:ind w:left="20"/>
              <w:jc w:val="both"/>
            </w:pPr>
            <w:r>
              <w:rPr>
                <w:rFonts w:ascii="Times New Roman"/>
                <w:b w:val="false"/>
                <w:i w:val="false"/>
                <w:color w:val="000000"/>
                <w:sz w:val="20"/>
              </w:rPr>
              <w:t xml:space="preserve">
Слабая. Стебли наклонены в слабой </w:t>
            </w:r>
          </w:p>
          <w:p>
            <w:pPr>
              <w:spacing w:after="20"/>
              <w:ind w:left="20"/>
              <w:jc w:val="both"/>
            </w:pPr>
            <w:r>
              <w:rPr>
                <w:rFonts w:ascii="Times New Roman"/>
                <w:b w:val="false"/>
                <w:i w:val="false"/>
                <w:color w:val="000000"/>
                <w:sz w:val="20"/>
              </w:rPr>
              <w:t xml:space="preserve">
степени, как правило, местами. При </w:t>
            </w:r>
          </w:p>
          <w:p>
            <w:pPr>
              <w:spacing w:after="20"/>
              <w:ind w:left="20"/>
              <w:jc w:val="both"/>
            </w:pPr>
            <w:r>
              <w:rPr>
                <w:rFonts w:ascii="Times New Roman"/>
                <w:b w:val="false"/>
                <w:i w:val="false"/>
                <w:color w:val="000000"/>
                <w:sz w:val="20"/>
              </w:rPr>
              <w:t xml:space="preserve">
механизированной уборке затруднения </w:t>
            </w:r>
          </w:p>
          <w:p>
            <w:pPr>
              <w:spacing w:after="20"/>
              <w:ind w:left="20"/>
              <w:jc w:val="both"/>
            </w:pPr>
            <w:r>
              <w:rPr>
                <w:rFonts w:ascii="Times New Roman"/>
                <w:b w:val="false"/>
                <w:i w:val="false"/>
                <w:color w:val="000000"/>
                <w:sz w:val="20"/>
              </w:rPr>
              <w:t xml:space="preserve">
невелики и потери урожая за счет </w:t>
            </w:r>
          </w:p>
          <w:p>
            <w:pPr>
              <w:spacing w:after="20"/>
              <w:ind w:left="20"/>
              <w:jc w:val="both"/>
            </w:pPr>
            <w:r>
              <w:rPr>
                <w:rFonts w:ascii="Times New Roman"/>
                <w:b w:val="false"/>
                <w:i w:val="false"/>
                <w:color w:val="000000"/>
                <w:sz w:val="20"/>
              </w:rPr>
              <w:t xml:space="preserve">
несрезанных колосьев не бывает </w:t>
            </w:r>
          </w:p>
          <w:p>
            <w:pPr>
              <w:spacing w:after="20"/>
              <w:ind w:left="20"/>
              <w:jc w:val="both"/>
            </w:pPr>
            <w:r>
              <w:rPr>
                <w:rFonts w:ascii="Times New Roman"/>
                <w:b w:val="false"/>
                <w:i w:val="false"/>
                <w:color w:val="000000"/>
                <w:sz w:val="20"/>
              </w:rPr>
              <w:t xml:space="preserve">
Полегания нет. Посевы неполеглые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2007 года N 316</w:t>
            </w:r>
          </w:p>
        </w:tc>
      </w:tr>
    </w:tbl>
    <w:bookmarkStart w:name="z12" w:id="16"/>
    <w:p>
      <w:pPr>
        <w:spacing w:after="0"/>
        <w:ind w:left="0"/>
        <w:jc w:val="left"/>
      </w:pPr>
      <w:r>
        <w:rPr>
          <w:rFonts w:ascii="Times New Roman"/>
          <w:b/>
          <w:i w:val="false"/>
          <w:color w:val="000000"/>
        </w:rPr>
        <w:t xml:space="preserve"> Методика определения предполагаемого дохода от урожая</w:t>
      </w:r>
    </w:p>
    <w:bookmarkEnd w:id="16"/>
    <w:p>
      <w:pPr>
        <w:spacing w:after="0"/>
        <w:ind w:left="0"/>
        <w:jc w:val="both"/>
      </w:pPr>
      <w:r>
        <w:rPr>
          <w:rFonts w:ascii="Times New Roman"/>
          <w:b w:val="false"/>
          <w:i w:val="false"/>
          <w:color w:val="ff0000"/>
          <w:sz w:val="28"/>
        </w:rPr>
        <w:t xml:space="preserve">
      Сноска. Методика исключена приказом Министра сельского хозяйства РК от 12.07.2010 </w:t>
      </w:r>
      <w:r>
        <w:rPr>
          <w:rFonts w:ascii="Times New Roman"/>
          <w:b w:val="false"/>
          <w:i w:val="false"/>
          <w:color w:val="ff0000"/>
          <w:sz w:val="28"/>
        </w:rPr>
        <w:t>№ 443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