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e80d" w14:textId="651e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экспертизы качества медицинских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26 апреля 2007 года N 254. Зарегистрирован в Министерстве юстиции Республики Казахстан 18 мая 2007 года N 4676. Утратил силу приказом и.о. Министра здравоохранения Республики Казахстан от 10 ноября 2009 года № 677.</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 силу приказом и.о. Министра здравоохранения РК от 10.11.2009 </w:t>
      </w:r>
      <w:r>
        <w:rPr>
          <w:rFonts w:ascii="Times New Roman"/>
          <w:b w:val="false"/>
          <w:i w:val="false"/>
          <w:color w:val="000000"/>
          <w:sz w:val="28"/>
        </w:rPr>
        <w:t>№ 677</w:t>
      </w:r>
      <w:r>
        <w:rPr>
          <w:rFonts w:ascii="Times New Roman"/>
          <w:b w:val="false"/>
          <w:i/>
          <w:color w:val="800000"/>
          <w:sz w:val="28"/>
        </w:rPr>
        <w:t xml:space="preserve"> (порядок введения в действие см. </w:t>
      </w:r>
      <w:r>
        <w:rPr>
          <w:rFonts w:ascii="Times New Roman"/>
          <w:b w:val="false"/>
          <w:i w:val="false"/>
          <w:color w:val="000000"/>
          <w:sz w:val="28"/>
        </w:rPr>
        <w:t>п.6</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системе здравоохранения",  </w:t>
      </w:r>
      <w:r>
        <w:rPr>
          <w:rFonts w:ascii="Times New Roman"/>
          <w:b/>
          <w:i w:val="false"/>
          <w:color w:val="000000"/>
          <w:sz w:val="28"/>
        </w:rPr>
        <w:t xml:space="preserve">ПРИКАЗЫВАЮ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организации и проведения экспертизы качества медицинских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Комитету по контролю в сфере оказания медицинских услуг Министерства здравоохранения Республики Казахстан (Мусину Е. М.)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Департаменту организационно-правового обеспечения Министерства здравоохранения Республики Казахстан (Мухамеджанов Ж.М.)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Признать утратившим силу приказ и.о. Министра здравоохранения Республики Казахстан от 28 декабря 2004 года  </w:t>
      </w:r>
      <w:r>
        <w:rPr>
          <w:rFonts w:ascii="Times New Roman"/>
          <w:b w:val="false"/>
          <w:i w:val="false"/>
          <w:color w:val="000000"/>
          <w:sz w:val="28"/>
        </w:rPr>
        <w:t xml:space="preserve">N 898 </w:t>
      </w:r>
      <w:r>
        <w:rPr>
          <w:rFonts w:ascii="Times New Roman"/>
          <w:b w:val="false"/>
          <w:i w:val="false"/>
          <w:color w:val="000000"/>
          <w:sz w:val="28"/>
        </w:rPr>
        <w:t xml:space="preserve">"Об утверждении Правил осуществления контроля за качеством предоставляемых медицинских услуг в Республике Казахстан", зарегистрированный в Реестре государственной регистрации нормативных правовых актов Республики Казахстан за N 3398.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приказа возложить на вице-министра здравоохранения Республики Казахстан Омарова К.Т.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Настоящий приказ вводится в действие со дня его официального опубликования.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апреля 2007 года N 254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организации и проведения экспертизы качества медицинских услуг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Настоящие Правила организации и проведения экспертизы качества медицинских услуг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системе здравоохранения" и устанавливают порядок организации и проведения экспертизы качества медицинских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Экспертизу качества медицинских услуг проводят государственный орган по контролю в сфере оказания медицинских услуг (далее - государственный орган), а также независимые эксперты, аккредитованные в порядке, утвержденном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8 января 2004 года N 15 "Об утверждении Правил аккредитации в области здравоохранения". </w:t>
      </w:r>
      <w:r>
        <w:rPr>
          <w:rFonts w:ascii="Times New Roman"/>
          <w:b w:val="false"/>
          <w:i w:val="false"/>
          <w:color w:val="000000"/>
          <w:sz w:val="28"/>
        </w:rPr>
        <w:t>P091559</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Экспертиза качества медицинских услуг включает в себя: </w:t>
      </w:r>
      <w:r>
        <w:br/>
      </w:r>
      <w:r>
        <w:rPr>
          <w:rFonts w:ascii="Times New Roman"/>
          <w:b w:val="false"/>
          <w:i w:val="false"/>
          <w:color w:val="000000"/>
          <w:sz w:val="28"/>
        </w:rPr>
        <w:t xml:space="preserve">
      1) определение объема и качества оказываемой медицинской помощи, обоснованности размеров финансирования медицинских организаций; </w:t>
      </w:r>
      <w:r>
        <w:br/>
      </w:r>
      <w:r>
        <w:rPr>
          <w:rFonts w:ascii="Times New Roman"/>
          <w:b w:val="false"/>
          <w:i w:val="false"/>
          <w:color w:val="000000"/>
          <w:sz w:val="28"/>
        </w:rPr>
        <w:t xml:space="preserve">
      2) определение соответствия уровня квалификации медицинских работников требованиям отраслевых нормативов; </w:t>
      </w:r>
      <w:r>
        <w:br/>
      </w:r>
      <w:r>
        <w:rPr>
          <w:rFonts w:ascii="Times New Roman"/>
          <w:b w:val="false"/>
          <w:i w:val="false"/>
          <w:color w:val="000000"/>
          <w:sz w:val="28"/>
        </w:rPr>
        <w:t xml:space="preserve">
      3) определение соответствия укомплектованности медицинским оборудованием установленным нормативам; </w:t>
      </w:r>
      <w:r>
        <w:br/>
      </w:r>
      <w:r>
        <w:rPr>
          <w:rFonts w:ascii="Times New Roman"/>
          <w:b w:val="false"/>
          <w:i w:val="false"/>
          <w:color w:val="000000"/>
          <w:sz w:val="28"/>
        </w:rPr>
        <w:t xml:space="preserve">
      4) обеспечение защиты прав граждан в области охраны здоровья; </w:t>
      </w:r>
      <w:r>
        <w:br/>
      </w:r>
      <w:r>
        <w:rPr>
          <w:rFonts w:ascii="Times New Roman"/>
          <w:b w:val="false"/>
          <w:i w:val="false"/>
          <w:color w:val="000000"/>
          <w:sz w:val="28"/>
        </w:rPr>
        <w:t xml:space="preserve">
      5) определение степени удовлетворенности граждан уровнем и качеством оказываемых медицинской помощи и медицинских услуг; </w:t>
      </w:r>
      <w:r>
        <w:br/>
      </w:r>
      <w:r>
        <w:rPr>
          <w:rFonts w:ascii="Times New Roman"/>
          <w:b w:val="false"/>
          <w:i w:val="false"/>
          <w:color w:val="000000"/>
          <w:sz w:val="28"/>
        </w:rPr>
        <w:t xml:space="preserve">
      6) определение соответствия видов медицинской помощи, установленных лицензией; </w:t>
      </w:r>
      <w:r>
        <w:br/>
      </w:r>
      <w:r>
        <w:rPr>
          <w:rFonts w:ascii="Times New Roman"/>
          <w:b w:val="false"/>
          <w:i w:val="false"/>
          <w:color w:val="000000"/>
          <w:sz w:val="28"/>
        </w:rPr>
        <w:t xml:space="preserve">
      7) выявление причин оказания некачественных медицинских услуг, принятие мер по их устранению и совершенствованию оказания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Настоящие Правила распространяются на организации здравоохранения, независимо от форм собственности и ведомственной принадлежности, физических лиц, занимающихся частной медицинской практикой (далее - субъекты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В настоящих Правилах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индикаторы качества медицинских услуг - критерии, отражающие показатель эффективности, полноты и соответствия медицинских услуг стандартам в сфере здравоохранения, включающие: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индикаторы структуры - критерии обеспеченности человеческими, финансовыми и техническими ресурсами;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индикаторы процесса - критерии оценки выполнения технологий профилактики, диагностики, лечения и реабилитации;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индикаторы результата медицинских услуг - критерии оценки последствий для здоровья в результате оказания или неоказания медицинской помощи медицинскими организациями или физическими лицами. </w:t>
      </w:r>
      <w:r>
        <w:br/>
      </w:r>
      <w:r>
        <w:rPr>
          <w:rFonts w:ascii="Times New Roman"/>
          <w:b w:val="false"/>
          <w:i w:val="false"/>
          <w:color w:val="000000"/>
          <w:sz w:val="28"/>
        </w:rPr>
        <w:t xml:space="preserve">
      2) первичная медицинская документация - набор документов, предназначенных для записи данных о состоянии здоровья населения и отдельных лиц, отражающих характер, обьем и качество оказываемой медицинской помощи, для ее организации и управления службами здравоохранения, в том числе медицинская карта амбулаторного и стационарного больного, медицинская карта донора, карта вызова бригады станции скорой медицинской помощи (далее - медицинская карта).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Предмет и принципы экспертизы качества медицинских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Предметом экспертизы качества медицинских услуг является анализ и оценка результатов оказанных медицинских услуг на основании индикаторов, определяющих уровень качества медицинских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Основные принципы экспертизы качества медицинских услуг: </w:t>
      </w:r>
      <w:r>
        <w:br/>
      </w:r>
      <w:r>
        <w:rPr>
          <w:rFonts w:ascii="Times New Roman"/>
          <w:b w:val="false"/>
          <w:i w:val="false"/>
          <w:color w:val="000000"/>
          <w:sz w:val="28"/>
        </w:rPr>
        <w:t xml:space="preserve">
      1) системность: экспертиза качества медицинских услуг осуществляется во взаимосвязи индикаторов структуры, процесса и результата; </w:t>
      </w:r>
      <w:r>
        <w:br/>
      </w:r>
      <w:r>
        <w:rPr>
          <w:rFonts w:ascii="Times New Roman"/>
          <w:b w:val="false"/>
          <w:i w:val="false"/>
          <w:color w:val="000000"/>
          <w:sz w:val="28"/>
        </w:rPr>
        <w:t xml:space="preserve">
      2) объективность: экспертиза качества медицинских услуг осуществляется с использованием утвержденных стандартов в сфере здравоохранения; </w:t>
      </w:r>
      <w:r>
        <w:br/>
      </w:r>
      <w:r>
        <w:rPr>
          <w:rFonts w:ascii="Times New Roman"/>
          <w:b w:val="false"/>
          <w:i w:val="false"/>
          <w:color w:val="000000"/>
          <w:sz w:val="28"/>
        </w:rPr>
        <w:t xml:space="preserve">
      3) открытость: экспертиза качества медицинских услуг осуществляется в присутствии представителей субъектов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Виды и этапы экспертизы качества медицинских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Виды экспертиз качества медицинских услуг: </w:t>
      </w:r>
      <w:r>
        <w:br/>
      </w:r>
      <w:r>
        <w:rPr>
          <w:rFonts w:ascii="Times New Roman"/>
          <w:b w:val="false"/>
          <w:i w:val="false"/>
          <w:color w:val="000000"/>
          <w:sz w:val="28"/>
        </w:rPr>
        <w:t xml:space="preserve">
      1) текущая экспертиза - экспертиза, которой подлежат медицинские карты пациентов, получающие медицинские услуги на момент проведения экспертизы качества медицинских услуг; </w:t>
      </w:r>
      <w:r>
        <w:br/>
      </w:r>
      <w:r>
        <w:rPr>
          <w:rFonts w:ascii="Times New Roman"/>
          <w:b w:val="false"/>
          <w:i w:val="false"/>
          <w:color w:val="000000"/>
          <w:sz w:val="28"/>
        </w:rPr>
        <w:t xml:space="preserve">
      2) ретроспективная экспертиза, которой подлежат медицинские карты пациентов, получившие медицинские услуги на момент проведения экспертизы качества медицинских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Этапы экспертизы качества медицинских услуг: </w:t>
      </w:r>
      <w:r>
        <w:br/>
      </w:r>
      <w:r>
        <w:rPr>
          <w:rFonts w:ascii="Times New Roman"/>
          <w:b w:val="false"/>
          <w:i w:val="false"/>
          <w:color w:val="000000"/>
          <w:sz w:val="28"/>
        </w:rPr>
        <w:t xml:space="preserve">
      1) анализ медицинских карт; </w:t>
      </w:r>
      <w:r>
        <w:br/>
      </w:r>
      <w:r>
        <w:rPr>
          <w:rFonts w:ascii="Times New Roman"/>
          <w:b w:val="false"/>
          <w:i w:val="false"/>
          <w:color w:val="000000"/>
          <w:sz w:val="28"/>
        </w:rPr>
        <w:t xml:space="preserve">
      2) изучение документации субъекта здравоохранения и органов местного управления здравоохранением, регламентирующих их деятельность; </w:t>
      </w:r>
      <w:r>
        <w:br/>
      </w:r>
      <w:r>
        <w:rPr>
          <w:rFonts w:ascii="Times New Roman"/>
          <w:b w:val="false"/>
          <w:i w:val="false"/>
          <w:color w:val="000000"/>
          <w:sz w:val="28"/>
        </w:rPr>
        <w:t xml:space="preserve">
      3) определение уровня качества медицинских услуг путем математического моделирования результатов экспертизы с использованием индикаторов; </w:t>
      </w:r>
      <w:r>
        <w:br/>
      </w:r>
      <w:r>
        <w:rPr>
          <w:rFonts w:ascii="Times New Roman"/>
          <w:b w:val="false"/>
          <w:i w:val="false"/>
          <w:color w:val="000000"/>
          <w:sz w:val="28"/>
        </w:rPr>
        <w:t xml:space="preserve">
      4) анализ и обобщение результатов экспертизы качества медицинских услуг, формирование выводов; </w:t>
      </w:r>
      <w:r>
        <w:br/>
      </w:r>
      <w:r>
        <w:rPr>
          <w:rFonts w:ascii="Times New Roman"/>
          <w:b w:val="false"/>
          <w:i w:val="false"/>
          <w:color w:val="000000"/>
          <w:sz w:val="28"/>
        </w:rPr>
        <w:t xml:space="preserve">
      5) формирование заключения проведенной экспертизы качества медицинских услуг; </w:t>
      </w:r>
      <w:r>
        <w:br/>
      </w:r>
      <w:r>
        <w:rPr>
          <w:rFonts w:ascii="Times New Roman"/>
          <w:b w:val="false"/>
          <w:i w:val="false"/>
          <w:color w:val="000000"/>
          <w:sz w:val="28"/>
        </w:rPr>
        <w:t xml:space="preserve">
      6) информирование субъекта здравоохранения о результатах экспертизы качества медицинских услуг; </w:t>
      </w:r>
      <w:r>
        <w:br/>
      </w:r>
      <w:r>
        <w:rPr>
          <w:rFonts w:ascii="Times New Roman"/>
          <w:b w:val="false"/>
          <w:i w:val="false"/>
          <w:color w:val="000000"/>
          <w:sz w:val="28"/>
        </w:rPr>
        <w:t xml:space="preserve">
      7) определение степени удовлетворенности граждан уровнем и качеством оказываемой медицинской помощи и медицинских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Порядок проведения экспертизы качества медицинских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При проведении экспертизы качества медицинских услуг используются данные статистических отчетов за проверяемый период работы (месяц, квартал, полугодие, год). </w:t>
      </w:r>
      <w:r>
        <w:br/>
      </w:r>
      <w:r>
        <w:rPr>
          <w:rFonts w:ascii="Times New Roman"/>
          <w:b w:val="false"/>
          <w:i w:val="false"/>
          <w:color w:val="000000"/>
          <w:sz w:val="28"/>
        </w:rPr>
        <w:t xml:space="preserve">
      Оценка выполнения проверяемых показателей осуществляется в сравнении с аналогичным периодом прошлого года по данной медицинской организации, а также со среднереспубликанскими и среднеобластными показателями.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Определение уровня качества оказания медицинских услуг осуществляется с использованием индикаторов оценки деятельности медицинской организации и качества медицинской помощи в конкретном случае.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Индикаторы структуры характеризуют соответствие ресурсного обеспечения медицинской организации нормативам и требованиям, утвержденным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Определение индикаторов процесса предусматривает сопоставление технологии оказанных медицинских услуг конкретному пациенту со стандартами, утвержденными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Индикаторы результата предусматривают анализ показателей эффективности деятельности медицинской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Оценка качества медицинских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Оценка качества медицинских услуг в стационаре определяется по результатам экспертизы не менее 10 медицинских карт стационарного больного по каждому отделению стационара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Кроме того, экспертизе качества медицинских услуг подлежат все случаи: </w:t>
      </w:r>
      <w:r>
        <w:br/>
      </w:r>
      <w:r>
        <w:rPr>
          <w:rFonts w:ascii="Times New Roman"/>
          <w:b w:val="false"/>
          <w:i w:val="false"/>
          <w:color w:val="000000"/>
          <w:sz w:val="28"/>
        </w:rPr>
        <w:t xml:space="preserve">
      1) летальных исходов; </w:t>
      </w:r>
      <w:r>
        <w:br/>
      </w:r>
      <w:r>
        <w:rPr>
          <w:rFonts w:ascii="Times New Roman"/>
          <w:b w:val="false"/>
          <w:i w:val="false"/>
          <w:color w:val="000000"/>
          <w:sz w:val="28"/>
        </w:rPr>
        <w:t xml:space="preserve">
      2) фактов возникновения внутрибольничных инфекций; </w:t>
      </w:r>
      <w:r>
        <w:br/>
      </w:r>
      <w:r>
        <w:rPr>
          <w:rFonts w:ascii="Times New Roman"/>
          <w:b w:val="false"/>
          <w:i w:val="false"/>
          <w:color w:val="000000"/>
          <w:sz w:val="28"/>
        </w:rPr>
        <w:t xml:space="preserve">
      3) осложнений, в том числе послеоперационных; </w:t>
      </w:r>
      <w:r>
        <w:br/>
      </w:r>
      <w:r>
        <w:rPr>
          <w:rFonts w:ascii="Times New Roman"/>
          <w:b w:val="false"/>
          <w:i w:val="false"/>
          <w:color w:val="000000"/>
          <w:sz w:val="28"/>
        </w:rPr>
        <w:t xml:space="preserve">
      4) повторной госпитализации по одному и тому же заболеванию в течение одного месяца вследствие некачественного предыдущего лечения.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На уровне оказания первичной медико-санитарной помощи экспертизе подлежат не менее 20 медицинских карт амбулаторного больного по каждому врачебному участку и по каждому профилю специалистов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Кроме того, экспертизе качества медицинских услуг подлежат все случаи: </w:t>
      </w:r>
      <w:r>
        <w:br/>
      </w:r>
      <w:r>
        <w:rPr>
          <w:rFonts w:ascii="Times New Roman"/>
          <w:b w:val="false"/>
          <w:i w:val="false"/>
          <w:color w:val="000000"/>
          <w:sz w:val="28"/>
        </w:rPr>
        <w:t xml:space="preserve">
      1) смерти на дому лиц трудоспособного возраста с мониторируемыми заболеваниями, детей и подростков; </w:t>
      </w:r>
      <w:r>
        <w:br/>
      </w:r>
      <w:r>
        <w:rPr>
          <w:rFonts w:ascii="Times New Roman"/>
          <w:b w:val="false"/>
          <w:i w:val="false"/>
          <w:color w:val="000000"/>
          <w:sz w:val="28"/>
        </w:rPr>
        <w:t xml:space="preserve">
      2) первичного выхода на инвалидность по заболеваниям, подлежащим мониторингу; </w:t>
      </w:r>
      <w:r>
        <w:br/>
      </w:r>
      <w:r>
        <w:rPr>
          <w:rFonts w:ascii="Times New Roman"/>
          <w:b w:val="false"/>
          <w:i w:val="false"/>
          <w:color w:val="000000"/>
          <w:sz w:val="28"/>
        </w:rPr>
        <w:t xml:space="preserve">
      3) наблюдений за гражданами после выписки из стационара по заболеваниям, подлежащим мониторингу; </w:t>
      </w:r>
      <w:r>
        <w:br/>
      </w:r>
      <w:r>
        <w:rPr>
          <w:rFonts w:ascii="Times New Roman"/>
          <w:b w:val="false"/>
          <w:i w:val="false"/>
          <w:color w:val="000000"/>
          <w:sz w:val="28"/>
        </w:rPr>
        <w:t xml:space="preserve">
      4) запущенных форм онкологических заболеваний и туберкулеза; </w:t>
      </w:r>
      <w:r>
        <w:br/>
      </w:r>
      <w:r>
        <w:rPr>
          <w:rFonts w:ascii="Times New Roman"/>
          <w:b w:val="false"/>
          <w:i w:val="false"/>
          <w:color w:val="000000"/>
          <w:sz w:val="28"/>
        </w:rPr>
        <w:t xml:space="preserve">
      5) осложнений течения беременности средней тяжести и тяжелой степени; </w:t>
      </w:r>
      <w:r>
        <w:br/>
      </w:r>
      <w:r>
        <w:rPr>
          <w:rFonts w:ascii="Times New Roman"/>
          <w:b w:val="false"/>
          <w:i w:val="false"/>
          <w:color w:val="000000"/>
          <w:sz w:val="28"/>
        </w:rPr>
        <w:t xml:space="preserve">
      6) младенческой смертности; </w:t>
      </w:r>
      <w:r>
        <w:br/>
      </w:r>
      <w:r>
        <w:rPr>
          <w:rFonts w:ascii="Times New Roman"/>
          <w:b w:val="false"/>
          <w:i w:val="false"/>
          <w:color w:val="000000"/>
          <w:sz w:val="28"/>
        </w:rPr>
        <w:t xml:space="preserve">
      7) детской смертности; </w:t>
      </w:r>
      <w:r>
        <w:br/>
      </w:r>
      <w:r>
        <w:rPr>
          <w:rFonts w:ascii="Times New Roman"/>
          <w:b w:val="false"/>
          <w:i w:val="false"/>
          <w:color w:val="000000"/>
          <w:sz w:val="28"/>
        </w:rPr>
        <w:t xml:space="preserve">
      8) материнской смертности.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При оценке качества медицинских услуг, предоставляемых скорой медицинской помощью, экспертизе подлежат медицинские карты не менее 10-ти выездов каждой общепрофильных и специализированных бригад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3 к настоящим Правилам. </w:t>
      </w:r>
      <w:r>
        <w:br/>
      </w:r>
      <w:r>
        <w:rPr>
          <w:rFonts w:ascii="Times New Roman"/>
          <w:b w:val="false"/>
          <w:i w:val="false"/>
          <w:color w:val="000000"/>
          <w:sz w:val="28"/>
        </w:rPr>
        <w:t xml:space="preserve">
      Кроме того, экспертизе качества медицинских услуг подлежат все случаи: </w:t>
      </w:r>
      <w:r>
        <w:br/>
      </w:r>
      <w:r>
        <w:rPr>
          <w:rFonts w:ascii="Times New Roman"/>
          <w:b w:val="false"/>
          <w:i w:val="false"/>
          <w:color w:val="000000"/>
          <w:sz w:val="28"/>
        </w:rPr>
        <w:t xml:space="preserve">
      1) повторных вызовов по тому же заболеванию в течение суток; </w:t>
      </w:r>
      <w:r>
        <w:br/>
      </w:r>
      <w:r>
        <w:rPr>
          <w:rFonts w:ascii="Times New Roman"/>
          <w:b w:val="false"/>
          <w:i w:val="false"/>
          <w:color w:val="000000"/>
          <w:sz w:val="28"/>
        </w:rPr>
        <w:t xml:space="preserve">
      2) летальности при вызовах: смерть до прибытия бригады, смерть в присутствии бригады; </w:t>
      </w:r>
      <w:r>
        <w:br/>
      </w:r>
      <w:r>
        <w:rPr>
          <w:rFonts w:ascii="Times New Roman"/>
          <w:b w:val="false"/>
          <w:i w:val="false"/>
          <w:color w:val="000000"/>
          <w:sz w:val="28"/>
        </w:rPr>
        <w:t xml:space="preserve">
      3) расхождения диагнозов бригады скорой помощи и приемного покоя в случае госпитализации больных.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При определении уровня качества контроля безопасности, качества крови, ее компонентов и препаратов в службе крови экспертизе подлежат медицинские карты не менее 50 доноров, сдавших кровь на платной и бесплатной основе,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Кроме того, экспертизе качества медицинских услуг подлежат этапы и технологии заготовки и хранения крови и ее компонентов, включая: </w:t>
      </w:r>
      <w:r>
        <w:br/>
      </w:r>
      <w:r>
        <w:rPr>
          <w:rFonts w:ascii="Times New Roman"/>
          <w:b w:val="false"/>
          <w:i w:val="false"/>
          <w:color w:val="000000"/>
          <w:sz w:val="28"/>
        </w:rPr>
        <w:t xml:space="preserve">
      1) наличие функциональных блоков и их содержание; </w:t>
      </w:r>
      <w:r>
        <w:br/>
      </w:r>
      <w:r>
        <w:rPr>
          <w:rFonts w:ascii="Times New Roman"/>
          <w:b w:val="false"/>
          <w:i w:val="false"/>
          <w:color w:val="000000"/>
          <w:sz w:val="28"/>
        </w:rPr>
        <w:t xml:space="preserve">
      2) условия "Холодовой цепи"; </w:t>
      </w:r>
      <w:r>
        <w:br/>
      </w:r>
      <w:r>
        <w:rPr>
          <w:rFonts w:ascii="Times New Roman"/>
          <w:b w:val="false"/>
          <w:i w:val="false"/>
          <w:color w:val="000000"/>
          <w:sz w:val="28"/>
        </w:rPr>
        <w:t xml:space="preserve">
      3) регулярность технического обслуживания, калибровка медицинского оборудования; </w:t>
      </w:r>
      <w:r>
        <w:br/>
      </w:r>
      <w:r>
        <w:rPr>
          <w:rFonts w:ascii="Times New Roman"/>
          <w:b w:val="false"/>
          <w:i w:val="false"/>
          <w:color w:val="000000"/>
          <w:sz w:val="28"/>
        </w:rPr>
        <w:t xml:space="preserve">
      4) результаты входного контроля; </w:t>
      </w:r>
      <w:r>
        <w:br/>
      </w:r>
      <w:r>
        <w:rPr>
          <w:rFonts w:ascii="Times New Roman"/>
          <w:b w:val="false"/>
          <w:i w:val="false"/>
          <w:color w:val="000000"/>
          <w:sz w:val="28"/>
        </w:rPr>
        <w:t xml:space="preserve">
      5) соблюдение карантинизации; </w:t>
      </w:r>
      <w:r>
        <w:br/>
      </w:r>
      <w:r>
        <w:rPr>
          <w:rFonts w:ascii="Times New Roman"/>
          <w:b w:val="false"/>
          <w:i w:val="false"/>
          <w:color w:val="000000"/>
          <w:sz w:val="28"/>
        </w:rPr>
        <w:t xml:space="preserve">
      6) наличие процедуры выявления критических этапов; </w:t>
      </w:r>
      <w:r>
        <w:br/>
      </w:r>
      <w:r>
        <w:rPr>
          <w:rFonts w:ascii="Times New Roman"/>
          <w:b w:val="false"/>
          <w:i w:val="false"/>
          <w:color w:val="000000"/>
          <w:sz w:val="28"/>
        </w:rPr>
        <w:t xml:space="preserve">
      7) обеспечение инфекционной и иммунологической безопасности продукции крови; </w:t>
      </w:r>
      <w:r>
        <w:br/>
      </w:r>
      <w:r>
        <w:rPr>
          <w:rFonts w:ascii="Times New Roman"/>
          <w:b w:val="false"/>
          <w:i w:val="false"/>
          <w:color w:val="000000"/>
          <w:sz w:val="28"/>
        </w:rPr>
        <w:t xml:space="preserve">
      8) наличие брака при консервировании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При оценке деятельности субъектов здравоохранения (индикаторы структуры) по каждому индикатору (в случае его выявления) определяется одно из значений степени дефекта. Значения складываются, полученная сумма делится на количество индикаторов (среднее значение суммы дефектов индикаторов структуры), при этом степень дефекта не используемых индикаторов приравнивается к нулю. </w:t>
      </w:r>
    </w:p>
    <w:p>
      <w:pPr>
        <w:spacing w:after="0"/>
        <w:ind w:left="0"/>
        <w:jc w:val="both"/>
      </w:pPr>
      <w:r>
        <w:rPr>
          <w:rFonts w:ascii="Times New Roman"/>
          <w:b w:val="false"/>
          <w:i w:val="false"/>
          <w:color w:val="000000"/>
          <w:sz w:val="28"/>
        </w:rPr>
        <w:t xml:space="preserve">             СД1 + СД2 + СД3... + СДn </w:t>
      </w:r>
      <w:r>
        <w:br/>
      </w:r>
      <w:r>
        <w:rPr>
          <w:rFonts w:ascii="Times New Roman"/>
          <w:b w:val="false"/>
          <w:i w:val="false"/>
          <w:color w:val="000000"/>
          <w:sz w:val="28"/>
        </w:rPr>
        <w:t xml:space="preserve">
      А1 =  ------------------------ </w:t>
      </w:r>
      <w:r>
        <w:br/>
      </w:r>
      <w:r>
        <w:rPr>
          <w:rFonts w:ascii="Times New Roman"/>
          <w:b w:val="false"/>
          <w:i w:val="false"/>
          <w:color w:val="000000"/>
          <w:sz w:val="28"/>
        </w:rPr>
        <w:t xml:space="preserve">
                      n                    где, </w:t>
      </w:r>
    </w:p>
    <w:p>
      <w:pPr>
        <w:spacing w:after="0"/>
        <w:ind w:left="0"/>
        <w:jc w:val="both"/>
      </w:pPr>
      <w:r>
        <w:rPr>
          <w:rFonts w:ascii="Times New Roman"/>
          <w:b w:val="false"/>
          <w:i w:val="false"/>
          <w:color w:val="000000"/>
          <w:sz w:val="28"/>
        </w:rPr>
        <w:t xml:space="preserve">      А1 - среднее значение суммы дефектов индикаторов структуры; </w:t>
      </w:r>
      <w:r>
        <w:br/>
      </w:r>
      <w:r>
        <w:rPr>
          <w:rFonts w:ascii="Times New Roman"/>
          <w:b w:val="false"/>
          <w:i w:val="false"/>
          <w:color w:val="000000"/>
          <w:sz w:val="28"/>
        </w:rPr>
        <w:t xml:space="preserve">
      СД - степень дефекта; </w:t>
      </w:r>
      <w:r>
        <w:br/>
      </w:r>
      <w:r>
        <w:rPr>
          <w:rFonts w:ascii="Times New Roman"/>
          <w:b w:val="false"/>
          <w:i w:val="false"/>
          <w:color w:val="000000"/>
          <w:sz w:val="28"/>
        </w:rPr>
        <w:t xml:space="preserve">
      n - количество индикаторов. </w:t>
      </w:r>
      <w:r>
        <w:br/>
      </w:r>
      <w:r>
        <w:rPr>
          <w:rFonts w:ascii="Times New Roman"/>
          <w:b w:val="false"/>
          <w:i w:val="false"/>
          <w:color w:val="000000"/>
          <w:sz w:val="28"/>
        </w:rPr>
        <w:t xml:space="preserve">
      При оценке качества медицинских услуг в конкретном случае (индикаторы процесса) складываются результаты всех выявленных значений степени дефекта, полученная сумма делится на количество индикаторов (среднее значение суммы дефектов индикаторов процесса конкретного случая), при этом степень дефекта неиспользуемых индикаторов приравнивается к нулю. </w:t>
      </w:r>
    </w:p>
    <w:p>
      <w:pPr>
        <w:spacing w:after="0"/>
        <w:ind w:left="0"/>
        <w:jc w:val="both"/>
      </w:pPr>
      <w:r>
        <w:rPr>
          <w:rFonts w:ascii="Times New Roman"/>
          <w:b w:val="false"/>
          <w:i w:val="false"/>
          <w:color w:val="000000"/>
          <w:sz w:val="28"/>
        </w:rPr>
        <w:t xml:space="preserve">            СД1 + СД2 + СД3... + СДn </w:t>
      </w:r>
      <w:r>
        <w:br/>
      </w:r>
      <w:r>
        <w:rPr>
          <w:rFonts w:ascii="Times New Roman"/>
          <w:b w:val="false"/>
          <w:i w:val="false"/>
          <w:color w:val="000000"/>
          <w:sz w:val="28"/>
        </w:rPr>
        <w:t xml:space="preserve">
      Ак =  ------------------------ </w:t>
      </w:r>
      <w:r>
        <w:br/>
      </w:r>
      <w:r>
        <w:rPr>
          <w:rFonts w:ascii="Times New Roman"/>
          <w:b w:val="false"/>
          <w:i w:val="false"/>
          <w:color w:val="000000"/>
          <w:sz w:val="28"/>
        </w:rPr>
        <w:t xml:space="preserve">
                     n                    где, </w:t>
      </w:r>
    </w:p>
    <w:p>
      <w:pPr>
        <w:spacing w:after="0"/>
        <w:ind w:left="0"/>
        <w:jc w:val="both"/>
      </w:pPr>
      <w:r>
        <w:rPr>
          <w:rFonts w:ascii="Times New Roman"/>
          <w:b w:val="false"/>
          <w:i w:val="false"/>
          <w:color w:val="000000"/>
          <w:sz w:val="28"/>
        </w:rPr>
        <w:t xml:space="preserve">      Ак - среднее значение суммы дефектов индикаторов процесса конкретного случая; </w:t>
      </w:r>
      <w:r>
        <w:br/>
      </w:r>
      <w:r>
        <w:rPr>
          <w:rFonts w:ascii="Times New Roman"/>
          <w:b w:val="false"/>
          <w:i w:val="false"/>
          <w:color w:val="000000"/>
          <w:sz w:val="28"/>
        </w:rPr>
        <w:t xml:space="preserve">
      СД - степень дефекта; </w:t>
      </w:r>
      <w:r>
        <w:br/>
      </w:r>
      <w:r>
        <w:rPr>
          <w:rFonts w:ascii="Times New Roman"/>
          <w:b w:val="false"/>
          <w:i w:val="false"/>
          <w:color w:val="000000"/>
          <w:sz w:val="28"/>
        </w:rPr>
        <w:t xml:space="preserve">
      n - количество индикаторов. </w:t>
      </w:r>
      <w:r>
        <w:br/>
      </w:r>
      <w:r>
        <w:rPr>
          <w:rFonts w:ascii="Times New Roman"/>
          <w:b w:val="false"/>
          <w:i w:val="false"/>
          <w:color w:val="000000"/>
          <w:sz w:val="28"/>
        </w:rPr>
        <w:t xml:space="preserve">
      Затем вычисляется среднее значение оценки по всем конкретным случаям: средние значения по каждой единице проверенной медицинской карте складываются и полученная сумма делится на число проверенных медицинских карт (среднее значение суммы дефектов индикаторов процесса по всем случаям). </w:t>
      </w:r>
    </w:p>
    <w:p>
      <w:pPr>
        <w:spacing w:after="0"/>
        <w:ind w:left="0"/>
        <w:jc w:val="both"/>
      </w:pPr>
      <w:r>
        <w:rPr>
          <w:rFonts w:ascii="Times New Roman"/>
          <w:b w:val="false"/>
          <w:i w:val="false"/>
          <w:color w:val="000000"/>
          <w:sz w:val="28"/>
        </w:rPr>
        <w:t xml:space="preserve">            Ак1 + Ак2 + Ак3... + Акn </w:t>
      </w:r>
      <w:r>
        <w:br/>
      </w:r>
      <w:r>
        <w:rPr>
          <w:rFonts w:ascii="Times New Roman"/>
          <w:b w:val="false"/>
          <w:i w:val="false"/>
          <w:color w:val="000000"/>
          <w:sz w:val="28"/>
        </w:rPr>
        <w:t xml:space="preserve">
      А2 =  ------------------------- </w:t>
      </w:r>
      <w:r>
        <w:br/>
      </w:r>
      <w:r>
        <w:rPr>
          <w:rFonts w:ascii="Times New Roman"/>
          <w:b w:val="false"/>
          <w:i w:val="false"/>
          <w:color w:val="000000"/>
          <w:sz w:val="28"/>
        </w:rPr>
        <w:t xml:space="preserve">
                     n                   где, </w:t>
      </w:r>
    </w:p>
    <w:p>
      <w:pPr>
        <w:spacing w:after="0"/>
        <w:ind w:left="0"/>
        <w:jc w:val="both"/>
      </w:pPr>
      <w:r>
        <w:rPr>
          <w:rFonts w:ascii="Times New Roman"/>
          <w:b w:val="false"/>
          <w:i w:val="false"/>
          <w:color w:val="000000"/>
          <w:sz w:val="28"/>
        </w:rPr>
        <w:t xml:space="preserve">      А2 - среднее значение суммы дефектов индикаторов процесса; </w:t>
      </w:r>
      <w:r>
        <w:br/>
      </w:r>
      <w:r>
        <w:rPr>
          <w:rFonts w:ascii="Times New Roman"/>
          <w:b w:val="false"/>
          <w:i w:val="false"/>
          <w:color w:val="000000"/>
          <w:sz w:val="28"/>
        </w:rPr>
        <w:t xml:space="preserve">
      n - число проверенных медицинских карт. </w:t>
      </w:r>
      <w:r>
        <w:br/>
      </w:r>
      <w:r>
        <w:rPr>
          <w:rFonts w:ascii="Times New Roman"/>
          <w:b w:val="false"/>
          <w:i w:val="false"/>
          <w:color w:val="000000"/>
          <w:sz w:val="28"/>
        </w:rPr>
        <w:t xml:space="preserve">
      При оценке результатов деятельности субъектов здравоохранения по каждому индикатору (в случае его выявления) определяется одно из значений степени дефекта. Значения складываются, полученная сумма делится на количество индикаторов (среднее значение суммы дефектов индикаторов результата), при этом степень дефекта неиспользуемых индикаторов приравнивается к нулю. Каждый выявленный случай (обращение граждан, запущенный случай туберкулеза, злокачественного заболевания и т.д.) будет являться самостоятельным индикатором. </w:t>
      </w:r>
    </w:p>
    <w:p>
      <w:pPr>
        <w:spacing w:after="0"/>
        <w:ind w:left="0"/>
        <w:jc w:val="both"/>
      </w:pPr>
      <w:r>
        <w:rPr>
          <w:rFonts w:ascii="Times New Roman"/>
          <w:b w:val="false"/>
          <w:i w:val="false"/>
          <w:color w:val="000000"/>
          <w:sz w:val="28"/>
        </w:rPr>
        <w:t xml:space="preserve">            СД1 + СД2 + СД3... + СДn </w:t>
      </w:r>
      <w:r>
        <w:br/>
      </w:r>
      <w:r>
        <w:rPr>
          <w:rFonts w:ascii="Times New Roman"/>
          <w:b w:val="false"/>
          <w:i w:val="false"/>
          <w:color w:val="000000"/>
          <w:sz w:val="28"/>
        </w:rPr>
        <w:t xml:space="preserve">
      А3 = -------------------------- </w:t>
      </w:r>
      <w:r>
        <w:br/>
      </w:r>
      <w:r>
        <w:rPr>
          <w:rFonts w:ascii="Times New Roman"/>
          <w:b w:val="false"/>
          <w:i w:val="false"/>
          <w:color w:val="000000"/>
          <w:sz w:val="28"/>
        </w:rPr>
        <w:t xml:space="preserve">
                    n                  где, </w:t>
      </w:r>
    </w:p>
    <w:p>
      <w:pPr>
        <w:spacing w:after="0"/>
        <w:ind w:left="0"/>
        <w:jc w:val="both"/>
      </w:pPr>
      <w:r>
        <w:rPr>
          <w:rFonts w:ascii="Times New Roman"/>
          <w:b w:val="false"/>
          <w:i w:val="false"/>
          <w:color w:val="000000"/>
          <w:sz w:val="28"/>
        </w:rPr>
        <w:t xml:space="preserve">      А3 - среднее значение суммы дефектов индикаторов результата; </w:t>
      </w:r>
      <w:r>
        <w:br/>
      </w:r>
      <w:r>
        <w:rPr>
          <w:rFonts w:ascii="Times New Roman"/>
          <w:b w:val="false"/>
          <w:i w:val="false"/>
          <w:color w:val="000000"/>
          <w:sz w:val="28"/>
        </w:rPr>
        <w:t xml:space="preserve">
      СД - степень дефекта; </w:t>
      </w:r>
      <w:r>
        <w:br/>
      </w:r>
      <w:r>
        <w:rPr>
          <w:rFonts w:ascii="Times New Roman"/>
          <w:b w:val="false"/>
          <w:i w:val="false"/>
          <w:color w:val="000000"/>
          <w:sz w:val="28"/>
        </w:rPr>
        <w:t xml:space="preserve">
      n - количество индикаторов. </w:t>
      </w:r>
      <w:r>
        <w:br/>
      </w:r>
      <w:r>
        <w:rPr>
          <w:rFonts w:ascii="Times New Roman"/>
          <w:b w:val="false"/>
          <w:i w:val="false"/>
          <w:color w:val="000000"/>
          <w:sz w:val="28"/>
        </w:rPr>
        <w:t xml:space="preserve">
      Для определения коэффициента уровня качества медицинских услуг складываются три полученных результата (среднее значение суммы дефектов индикаторов структуры, результата, процесса по всем случаям) и сумма делится на 3. </w:t>
      </w:r>
    </w:p>
    <w:p>
      <w:pPr>
        <w:spacing w:after="0"/>
        <w:ind w:left="0"/>
        <w:jc w:val="both"/>
      </w:pPr>
      <w:r>
        <w:rPr>
          <w:rFonts w:ascii="Times New Roman"/>
          <w:b w:val="false"/>
          <w:i w:val="false"/>
          <w:color w:val="000000"/>
          <w:sz w:val="28"/>
        </w:rPr>
        <w:t xml:space="preserve">            А1 + А2 + А3 </w:t>
      </w:r>
      <w:r>
        <w:br/>
      </w:r>
      <w:r>
        <w:rPr>
          <w:rFonts w:ascii="Times New Roman"/>
          <w:b w:val="false"/>
          <w:i w:val="false"/>
          <w:color w:val="000000"/>
          <w:sz w:val="28"/>
        </w:rPr>
        <w:t xml:space="preserve">
      К =  -------------- </w:t>
      </w:r>
      <w:r>
        <w:br/>
      </w:r>
      <w:r>
        <w:rPr>
          <w:rFonts w:ascii="Times New Roman"/>
          <w:b w:val="false"/>
          <w:i w:val="false"/>
          <w:color w:val="000000"/>
          <w:sz w:val="28"/>
        </w:rPr>
        <w:t xml:space="preserve">
                  3               где, </w:t>
      </w:r>
    </w:p>
    <w:p>
      <w:pPr>
        <w:spacing w:after="0"/>
        <w:ind w:left="0"/>
        <w:jc w:val="both"/>
      </w:pPr>
      <w:r>
        <w:rPr>
          <w:rFonts w:ascii="Times New Roman"/>
          <w:b w:val="false"/>
          <w:i w:val="false"/>
          <w:color w:val="000000"/>
          <w:sz w:val="28"/>
        </w:rPr>
        <w:t xml:space="preserve">      К - коэффициент уровня качества медицинских услуг. </w:t>
      </w:r>
      <w:r>
        <w:br/>
      </w:r>
      <w:r>
        <w:rPr>
          <w:rFonts w:ascii="Times New Roman"/>
          <w:b w:val="false"/>
          <w:i w:val="false"/>
          <w:color w:val="000000"/>
          <w:sz w:val="28"/>
        </w:rPr>
        <w:t xml:space="preserve">
      Итоговая оценка качества медицинских услуг определяется путем вычитания коэффициента уровня качества медицинских услуг из единицы. </w:t>
      </w:r>
      <w:r>
        <w:br/>
      </w:r>
      <w:r>
        <w:rPr>
          <w:rFonts w:ascii="Times New Roman"/>
          <w:b w:val="false"/>
          <w:i w:val="false"/>
          <w:color w:val="000000"/>
          <w:sz w:val="28"/>
        </w:rPr>
        <w:t xml:space="preserve">
      При оценке качества медицинских услуг в стационаре, в случаях, когда количество примененных индикаторов превышает более 20% от общего количества индикаторов, производится поправка путем вычитания из итоговой оценки поправочного коэффициента 0,1, более 50% - путем вычитания из итоговой оценки поправочного коэффициента 0,2. </w:t>
      </w:r>
      <w:r>
        <w:br/>
      </w:r>
      <w:r>
        <w:rPr>
          <w:rFonts w:ascii="Times New Roman"/>
          <w:b w:val="false"/>
          <w:i w:val="false"/>
          <w:color w:val="000000"/>
          <w:sz w:val="28"/>
        </w:rPr>
        <w:t xml:space="preserve">
      На уровне оказания первичной медико-санитарной помощи в случаях, когда количество примененных индикаторов превышает более 20% от общего количества индикаторов, производится поправка путем вычитания из итоговой оценки поправочного коэффициента 0,2, более 50% - путем вычитания из итоговой оценки поправочного коэффициента 0,4. </w:t>
      </w:r>
      <w:r>
        <w:br/>
      </w:r>
      <w:r>
        <w:rPr>
          <w:rFonts w:ascii="Times New Roman"/>
          <w:b w:val="false"/>
          <w:i w:val="false"/>
          <w:color w:val="000000"/>
          <w:sz w:val="28"/>
        </w:rPr>
        <w:t xml:space="preserve">
      При оценке качества медицинских услуг, предоставляемых скорой медицинской помощью в случаях, когда количество примененных индикаторов превышает более 20% от общего количества индикаторов, производится поправка путем вычитания из итоговой оценки поправочного коэффициента 0,2, более 50% - путем вычитания из итоговой оценки поправочного коэффициента 0,4. </w:t>
      </w:r>
      <w:r>
        <w:br/>
      </w:r>
      <w:r>
        <w:rPr>
          <w:rFonts w:ascii="Times New Roman"/>
          <w:b w:val="false"/>
          <w:i w:val="false"/>
          <w:color w:val="000000"/>
          <w:sz w:val="28"/>
        </w:rPr>
        <w:t xml:space="preserve">
      При определении уровня качества контроля безопасности, качества крови, ее компонентов и препаратов в службе крови в случаях, когда количество примененных индикаторов превышает более 20% от общего количества индикаторов, производится поправка путем вычитания из итоговой оценки поправочного коэффициента 0,1.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Качество медицинских услуг оценивается по 5 уровням: </w:t>
      </w:r>
      <w:r>
        <w:br/>
      </w:r>
      <w:r>
        <w:rPr>
          <w:rFonts w:ascii="Times New Roman"/>
          <w:b w:val="false"/>
          <w:i w:val="false"/>
          <w:color w:val="000000"/>
          <w:sz w:val="28"/>
        </w:rPr>
        <w:t xml:space="preserve">
      1) от 1 до 0,90 - высокий уровень; </w:t>
      </w:r>
      <w:r>
        <w:br/>
      </w:r>
      <w:r>
        <w:rPr>
          <w:rFonts w:ascii="Times New Roman"/>
          <w:b w:val="false"/>
          <w:i w:val="false"/>
          <w:color w:val="000000"/>
          <w:sz w:val="28"/>
        </w:rPr>
        <w:t xml:space="preserve">
      2) от 0,89 до 0,80 - достаточно высокий уровень; </w:t>
      </w:r>
      <w:r>
        <w:br/>
      </w:r>
      <w:r>
        <w:rPr>
          <w:rFonts w:ascii="Times New Roman"/>
          <w:b w:val="false"/>
          <w:i w:val="false"/>
          <w:color w:val="000000"/>
          <w:sz w:val="28"/>
        </w:rPr>
        <w:t xml:space="preserve">
      3) от 0,79 до 0,70 - средний уровень; </w:t>
      </w:r>
      <w:r>
        <w:br/>
      </w:r>
      <w:r>
        <w:rPr>
          <w:rFonts w:ascii="Times New Roman"/>
          <w:b w:val="false"/>
          <w:i w:val="false"/>
          <w:color w:val="000000"/>
          <w:sz w:val="28"/>
        </w:rPr>
        <w:t xml:space="preserve">
      4) от 0,69 до 0,60 - ниже среднего уровня; </w:t>
      </w:r>
      <w:r>
        <w:br/>
      </w:r>
      <w:r>
        <w:rPr>
          <w:rFonts w:ascii="Times New Roman"/>
          <w:b w:val="false"/>
          <w:i w:val="false"/>
          <w:color w:val="000000"/>
          <w:sz w:val="28"/>
        </w:rPr>
        <w:t xml:space="preserve">
      5) от 0,59 до 0,50 - низкий уровень.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На основании оценки качества медицинских услуг формируется рейтинг медицинских организаций в зависимости от вида, формы и уровня оказания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Службы аудита медицинских организаций могут использовать вышеприведенное определение уровня качества медицинских услуг для собственной оценки результатов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Заключительные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По результатам экспертизы, проведенной государственным органом, оформляется заключение экспертизы качества медицинских услуг по форме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По результатам экспертизы, проведенной независимыми экспертами, оформляется экспертное заключение по форме, утвержденной приказом и.о. Министра Здравоохранения Республики Казахстан от 22 декабря 2006 года  </w:t>
      </w:r>
      <w:r>
        <w:rPr>
          <w:rFonts w:ascii="Times New Roman"/>
          <w:b w:val="false"/>
          <w:i w:val="false"/>
          <w:color w:val="000000"/>
          <w:sz w:val="28"/>
        </w:rPr>
        <w:t xml:space="preserve">N 638 </w:t>
      </w:r>
      <w:r>
        <w:rPr>
          <w:rFonts w:ascii="Times New Roman"/>
          <w:b w:val="false"/>
          <w:i w:val="false"/>
          <w:color w:val="000000"/>
          <w:sz w:val="28"/>
        </w:rPr>
        <w:t xml:space="preserve">"Об утверждении Правил проведения независимой экспертизы" зарегистрированный в Реестре государственной регистрации нормативных правовых актов Республики Казахстан за N 4523. </w:t>
      </w:r>
      <w:r>
        <w:rPr>
          <w:rFonts w:ascii="Times New Roman"/>
          <w:b w:val="false"/>
          <w:i w:val="false"/>
          <w:color w:val="000000"/>
          <w:sz w:val="28"/>
        </w:rPr>
        <w:t>V095870</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В ходе проведения экспертизы качества медицинских услуг, в случаях выявления нарушений соблюдения субъектом здравоохранения действующих нормативных актов, государственным органом принимаются меры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проведения экспертизы качества    </w:t>
      </w:r>
      <w:r>
        <w:br/>
      </w:r>
      <w:r>
        <w:rPr>
          <w:rFonts w:ascii="Times New Roman"/>
          <w:b w:val="false"/>
          <w:i w:val="false"/>
          <w:color w:val="000000"/>
          <w:sz w:val="28"/>
        </w:rPr>
        <w:t xml:space="preserve">
медицинских услуг                 </w:t>
      </w:r>
    </w:p>
    <w:p>
      <w:pPr>
        <w:spacing w:after="0"/>
        <w:ind w:left="0"/>
        <w:jc w:val="both"/>
      </w:pPr>
      <w:r>
        <w:rPr>
          <w:rFonts w:ascii="Times New Roman"/>
          <w:b/>
          <w:i w:val="false"/>
          <w:color w:val="000000"/>
          <w:sz w:val="28"/>
        </w:rPr>
        <w:t xml:space="preserve">   Оценка качества медицинских услуг на уровне стационара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9333"/>
        <w:gridCol w:w="2133"/>
      </w:tblGrid>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Коды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Индикаторы структуры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xml:space="preserve">
дефекта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Наличие медицинского оборудования </w:t>
            </w:r>
            <w:r>
              <w:br/>
            </w:r>
            <w:r>
              <w:rPr>
                <w:rFonts w:ascii="Times New Roman"/>
                <w:b w:val="false"/>
                <w:i w:val="false"/>
                <w:color w:val="000000"/>
                <w:sz w:val="20"/>
              </w:rPr>
              <w:t>
</w:t>
            </w:r>
            <w:r>
              <w:rPr>
                <w:rFonts w:ascii="Times New Roman"/>
                <w:b/>
                <w:i w:val="false"/>
                <w:color w:val="000000"/>
                <w:sz w:val="20"/>
              </w:rPr>
              <w:t xml:space="preserve">согласно утвержденным стандартам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50%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Несоблюдение условий транспортировки и </w:t>
            </w:r>
            <w:r>
              <w:br/>
            </w:r>
            <w:r>
              <w:rPr>
                <w:rFonts w:ascii="Times New Roman"/>
                <w:b w:val="false"/>
                <w:i w:val="false"/>
                <w:color w:val="000000"/>
                <w:sz w:val="20"/>
              </w:rPr>
              <w:t xml:space="preserve">
хранения крови и ее компонентов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Доля врачей, имеющих  квалификационную категорию </w:t>
            </w:r>
            <w:r>
              <w:br/>
            </w:r>
            <w:r>
              <w:rPr>
                <w:rFonts w:ascii="Times New Roman"/>
                <w:b w:val="false"/>
                <w:i w:val="false"/>
                <w:color w:val="000000"/>
                <w:sz w:val="20"/>
              </w:rPr>
              <w:t xml:space="preserve">
при стаже выше 5 лет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прохождения курсов повышения квалификации </w:t>
            </w:r>
            <w:r>
              <w:br/>
            </w:r>
            <w:r>
              <w:rPr>
                <w:rFonts w:ascii="Times New Roman"/>
                <w:b w:val="false"/>
                <w:i w:val="false"/>
                <w:color w:val="000000"/>
                <w:sz w:val="20"/>
              </w:rPr>
              <w:t xml:space="preserve">
у врачей за последние 5 лет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Доля средних медработников, имеющих квалификационную </w:t>
            </w:r>
            <w:r>
              <w:br/>
            </w:r>
            <w:r>
              <w:rPr>
                <w:rFonts w:ascii="Times New Roman"/>
                <w:b w:val="false"/>
                <w:i w:val="false"/>
                <w:color w:val="000000"/>
                <w:sz w:val="20"/>
              </w:rPr>
              <w:t xml:space="preserve">
категорию при стаже выше 5 лет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прохождения курсов повышения квалификации </w:t>
            </w:r>
            <w:r>
              <w:br/>
            </w:r>
            <w:r>
              <w:rPr>
                <w:rFonts w:ascii="Times New Roman"/>
                <w:b w:val="false"/>
                <w:i w:val="false"/>
                <w:color w:val="000000"/>
                <w:sz w:val="20"/>
              </w:rPr>
              <w:t xml:space="preserve">
у средних медработников за последние 5 лет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Отсутствие информации о предоставлении </w:t>
            </w:r>
            <w:r>
              <w:br/>
            </w:r>
            <w:r>
              <w:rPr>
                <w:rFonts w:ascii="Times New Roman"/>
                <w:b w:val="false"/>
                <w:i w:val="false"/>
                <w:color w:val="000000"/>
                <w:sz w:val="20"/>
              </w:rPr>
              <w:t xml:space="preserve">
гражданам, о формах и видах бесплатной </w:t>
            </w:r>
            <w:r>
              <w:br/>
            </w:r>
            <w:r>
              <w:rPr>
                <w:rFonts w:ascii="Times New Roman"/>
                <w:b w:val="false"/>
                <w:i w:val="false"/>
                <w:color w:val="000000"/>
                <w:sz w:val="20"/>
              </w:rPr>
              <w:t xml:space="preserve">
медицинской помощи (отсутствует наглядная </w:t>
            </w:r>
            <w:r>
              <w:br/>
            </w:r>
            <w:r>
              <w:rPr>
                <w:rFonts w:ascii="Times New Roman"/>
                <w:b w:val="false"/>
                <w:i w:val="false"/>
                <w:color w:val="000000"/>
                <w:sz w:val="20"/>
              </w:rPr>
              <w:t xml:space="preserve">
информация в местах потока больных)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Индикаторы процесса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Случаи внутрибольничной инфекции (за каждый случай)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случаев внутрибольничной инфекции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выявлены факты сокрытия случаев </w:t>
            </w:r>
            <w:r>
              <w:br/>
            </w:r>
            <w:r>
              <w:rPr>
                <w:rFonts w:ascii="Times New Roman"/>
                <w:b w:val="false"/>
                <w:i w:val="false"/>
                <w:color w:val="000000"/>
                <w:sz w:val="20"/>
              </w:rPr>
              <w:t xml:space="preserve">
внутрибольничных инфекций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Обоснованность госпитализации больных </w:t>
            </w:r>
            <w:r>
              <w:br/>
            </w:r>
            <w:r>
              <w:rPr>
                <w:rFonts w:ascii="Times New Roman"/>
                <w:b w:val="false"/>
                <w:i w:val="false"/>
                <w:color w:val="000000"/>
                <w:sz w:val="20"/>
              </w:rPr>
              <w:t xml:space="preserve">
(за каждый случай)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госпитализация плановых больных без </w:t>
            </w:r>
            <w:r>
              <w:br/>
            </w:r>
            <w:r>
              <w:rPr>
                <w:rFonts w:ascii="Times New Roman"/>
                <w:b w:val="false"/>
                <w:i w:val="false"/>
                <w:color w:val="000000"/>
                <w:sz w:val="20"/>
              </w:rPr>
              <w:t xml:space="preserve">
направления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госпитализация плановых больных без показаний </w:t>
            </w:r>
            <w:r>
              <w:br/>
            </w:r>
            <w:r>
              <w:rPr>
                <w:rFonts w:ascii="Times New Roman"/>
                <w:b w:val="false"/>
                <w:i w:val="false"/>
                <w:color w:val="000000"/>
                <w:sz w:val="20"/>
              </w:rPr>
              <w:t xml:space="preserve">
к стационарному лечению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госпитализация плановых больных без </w:t>
            </w:r>
            <w:r>
              <w:br/>
            </w:r>
            <w:r>
              <w:rPr>
                <w:rFonts w:ascii="Times New Roman"/>
                <w:b w:val="false"/>
                <w:i w:val="false"/>
                <w:color w:val="000000"/>
                <w:sz w:val="20"/>
              </w:rPr>
              <w:t xml:space="preserve">
обследования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непрофильная госпитализация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необоснованный отказ в госпитализации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Диагностические, тактические и технические ошибки </w:t>
            </w:r>
            <w:r>
              <w:br/>
            </w:r>
            <w:r>
              <w:rPr>
                <w:rFonts w:ascii="Times New Roman"/>
                <w:b w:val="false"/>
                <w:i w:val="false"/>
                <w:color w:val="000000"/>
                <w:sz w:val="20"/>
              </w:rPr>
              <w:t xml:space="preserve">
медицинских работников, повлекшие за собой ухудшение </w:t>
            </w:r>
            <w:r>
              <w:br/>
            </w:r>
            <w:r>
              <w:rPr>
                <w:rFonts w:ascii="Times New Roman"/>
                <w:b w:val="false"/>
                <w:i w:val="false"/>
                <w:color w:val="000000"/>
                <w:sz w:val="20"/>
              </w:rPr>
              <w:t xml:space="preserve">
состояния пациента (за каждый случай)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задержка осмотра больного в приемном покое и </w:t>
            </w:r>
            <w:r>
              <w:br/>
            </w:r>
            <w:r>
              <w:rPr>
                <w:rFonts w:ascii="Times New Roman"/>
                <w:b w:val="false"/>
                <w:i w:val="false"/>
                <w:color w:val="000000"/>
                <w:sz w:val="20"/>
              </w:rPr>
              <w:t xml:space="preserve">
начала лечебно-диагностических мероприятий в </w:t>
            </w:r>
            <w:r>
              <w:br/>
            </w:r>
            <w:r>
              <w:rPr>
                <w:rFonts w:ascii="Times New Roman"/>
                <w:b w:val="false"/>
                <w:i w:val="false"/>
                <w:color w:val="000000"/>
                <w:sz w:val="20"/>
              </w:rPr>
              <w:t xml:space="preserve">
отделении (планового больного свыше 30 минут, </w:t>
            </w:r>
            <w:r>
              <w:br/>
            </w:r>
            <w:r>
              <w:rPr>
                <w:rFonts w:ascii="Times New Roman"/>
                <w:b w:val="false"/>
                <w:i w:val="false"/>
                <w:color w:val="000000"/>
                <w:sz w:val="20"/>
              </w:rPr>
              <w:t xml:space="preserve">
экстренного - свыше 10 минут)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неадекватная оценка степени тяжести больного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нерегулярное наблюдение за больными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предотвратимых осложнений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сокрытие осложнений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необоснованное назначение лечебных и </w:t>
            </w:r>
            <w:r>
              <w:br/>
            </w:r>
            <w:r>
              <w:rPr>
                <w:rFonts w:ascii="Times New Roman"/>
                <w:b w:val="false"/>
                <w:i w:val="false"/>
                <w:color w:val="000000"/>
                <w:sz w:val="20"/>
              </w:rPr>
              <w:t xml:space="preserve">
диагностических мероприятий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необоснованное дооперационное пребывание </w:t>
            </w:r>
            <w:r>
              <w:br/>
            </w:r>
            <w:r>
              <w:rPr>
                <w:rFonts w:ascii="Times New Roman"/>
                <w:b w:val="false"/>
                <w:i w:val="false"/>
                <w:color w:val="000000"/>
                <w:sz w:val="20"/>
              </w:rPr>
              <w:t xml:space="preserve">
больных более 3-х дней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необоснованно ранняя выписка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Необоснованно поздняя выписка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10.10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выявление случаев перевода плановых больных </w:t>
            </w:r>
            <w:r>
              <w:br/>
            </w:r>
            <w:r>
              <w:rPr>
                <w:rFonts w:ascii="Times New Roman"/>
                <w:b w:val="false"/>
                <w:i w:val="false"/>
                <w:color w:val="000000"/>
                <w:sz w:val="20"/>
              </w:rPr>
              <w:t xml:space="preserve">
в категорию экстренной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Необоснованное отклонение лечебно-диагностических </w:t>
            </w:r>
            <w:r>
              <w:br/>
            </w:r>
            <w:r>
              <w:rPr>
                <w:rFonts w:ascii="Times New Roman"/>
                <w:b w:val="false"/>
                <w:i w:val="false"/>
                <w:color w:val="000000"/>
                <w:sz w:val="20"/>
              </w:rPr>
              <w:t xml:space="preserve">
мероприятий от протоколов диагностики и лечения </w:t>
            </w:r>
            <w:r>
              <w:br/>
            </w:r>
            <w:r>
              <w:rPr>
                <w:rFonts w:ascii="Times New Roman"/>
                <w:b w:val="false"/>
                <w:i w:val="false"/>
                <w:color w:val="000000"/>
                <w:sz w:val="20"/>
              </w:rPr>
              <w:t xml:space="preserve">
(за каждый случай)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диагностические мероприятия проведены в объеме: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50 %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лечебные мероприятия проведены в объеме: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50 %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полипрагмазии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реанимационной помощи не в полном объеме </w:t>
            </w:r>
            <w:r>
              <w:br/>
            </w:r>
            <w:r>
              <w:rPr>
                <w:rFonts w:ascii="Times New Roman"/>
                <w:b w:val="false"/>
                <w:i w:val="false"/>
                <w:color w:val="000000"/>
                <w:sz w:val="20"/>
              </w:rPr>
              <w:t xml:space="preserve">
(за каждый случай)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90 %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50 %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необоснованно ранний перевод из </w:t>
            </w:r>
            <w:r>
              <w:br/>
            </w:r>
            <w:r>
              <w:rPr>
                <w:rFonts w:ascii="Times New Roman"/>
                <w:b w:val="false"/>
                <w:i w:val="false"/>
                <w:color w:val="000000"/>
                <w:sz w:val="20"/>
              </w:rPr>
              <w:t xml:space="preserve">
реанимационного отделения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Обоснованность, эффективность, наличие отрицательных </w:t>
            </w:r>
            <w:r>
              <w:br/>
            </w:r>
            <w:r>
              <w:rPr>
                <w:rFonts w:ascii="Times New Roman"/>
                <w:b w:val="false"/>
                <w:i w:val="false"/>
                <w:color w:val="000000"/>
                <w:sz w:val="20"/>
              </w:rPr>
              <w:t xml:space="preserve">
последствий переливания крови и ее компонентов </w:t>
            </w:r>
            <w:r>
              <w:br/>
            </w:r>
            <w:r>
              <w:rPr>
                <w:rFonts w:ascii="Times New Roman"/>
                <w:b w:val="false"/>
                <w:i w:val="false"/>
                <w:color w:val="000000"/>
                <w:sz w:val="20"/>
              </w:rPr>
              <w:t xml:space="preserve">
(за каждый случай)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переливание крови и ее компонентов без </w:t>
            </w:r>
            <w:r>
              <w:br/>
            </w:r>
            <w:r>
              <w:rPr>
                <w:rFonts w:ascii="Times New Roman"/>
                <w:b w:val="false"/>
                <w:i w:val="false"/>
                <w:color w:val="000000"/>
                <w:sz w:val="20"/>
              </w:rPr>
              <w:t xml:space="preserve">
показаний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переливание крови и ее компонентов с </w:t>
            </w:r>
            <w:r>
              <w:br/>
            </w:r>
            <w:r>
              <w:rPr>
                <w:rFonts w:ascii="Times New Roman"/>
                <w:b w:val="false"/>
                <w:i w:val="false"/>
                <w:color w:val="000000"/>
                <w:sz w:val="20"/>
              </w:rPr>
              <w:t xml:space="preserve">
нарушением действующих нормативных правовых </w:t>
            </w:r>
            <w:r>
              <w:br/>
            </w:r>
            <w:r>
              <w:rPr>
                <w:rFonts w:ascii="Times New Roman"/>
                <w:b w:val="false"/>
                <w:i w:val="false"/>
                <w:color w:val="000000"/>
                <w:sz w:val="20"/>
              </w:rPr>
              <w:t xml:space="preserve">
актов, регламентирующих данную процедуру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факта повторной госпитализации по </w:t>
            </w:r>
            <w:r>
              <w:br/>
            </w:r>
            <w:r>
              <w:rPr>
                <w:rFonts w:ascii="Times New Roman"/>
                <w:b w:val="false"/>
                <w:i w:val="false"/>
                <w:color w:val="000000"/>
                <w:sz w:val="20"/>
              </w:rPr>
              <w:t xml:space="preserve">
тому же заболеванию по причине некачественно </w:t>
            </w:r>
            <w:r>
              <w:br/>
            </w:r>
            <w:r>
              <w:rPr>
                <w:rFonts w:ascii="Times New Roman"/>
                <w:b w:val="false"/>
                <w:i w:val="false"/>
                <w:color w:val="000000"/>
                <w:sz w:val="20"/>
              </w:rPr>
              <w:t xml:space="preserve">
оказанной помощи при предыдущей </w:t>
            </w:r>
            <w:r>
              <w:br/>
            </w:r>
            <w:r>
              <w:rPr>
                <w:rFonts w:ascii="Times New Roman"/>
                <w:b w:val="false"/>
                <w:i w:val="false"/>
                <w:color w:val="000000"/>
                <w:sz w:val="20"/>
              </w:rPr>
              <w:t xml:space="preserve">
госпитализации в течение месяца (за каждый </w:t>
            </w:r>
            <w:r>
              <w:br/>
            </w:r>
            <w:r>
              <w:rPr>
                <w:rFonts w:ascii="Times New Roman"/>
                <w:b w:val="false"/>
                <w:i w:val="false"/>
                <w:color w:val="000000"/>
                <w:sz w:val="20"/>
              </w:rPr>
              <w:t xml:space="preserve">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Некачественное оформление и ведение </w:t>
            </w:r>
            <w:r>
              <w:br/>
            </w:r>
            <w:r>
              <w:rPr>
                <w:rFonts w:ascii="Times New Roman"/>
                <w:b w:val="false"/>
                <w:i w:val="false"/>
                <w:color w:val="000000"/>
                <w:sz w:val="20"/>
              </w:rPr>
              <w:t xml:space="preserve">
медицинской документации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Превышение объема оказанной медицинской </w:t>
            </w:r>
            <w:r>
              <w:br/>
            </w:r>
            <w:r>
              <w:rPr>
                <w:rFonts w:ascii="Times New Roman"/>
                <w:b w:val="false"/>
                <w:i w:val="false"/>
                <w:color w:val="000000"/>
                <w:sz w:val="20"/>
              </w:rPr>
              <w:t xml:space="preserve">
помощи путем приписки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Привлечение медикаментов и денежных средств пациента </w:t>
            </w:r>
            <w:r>
              <w:br/>
            </w:r>
            <w:r>
              <w:rPr>
                <w:rFonts w:ascii="Times New Roman"/>
                <w:b w:val="false"/>
                <w:i w:val="false"/>
                <w:color w:val="000000"/>
                <w:sz w:val="20"/>
              </w:rPr>
              <w:t xml:space="preserve">
при оказании медицинской помощи, входящей в </w:t>
            </w:r>
            <w:r>
              <w:br/>
            </w:r>
            <w:r>
              <w:rPr>
                <w:rFonts w:ascii="Times New Roman"/>
                <w:b w:val="false"/>
                <w:i w:val="false"/>
                <w:color w:val="000000"/>
                <w:sz w:val="20"/>
              </w:rPr>
              <w:t xml:space="preserve">
гарантированный объем бесплатной медицинской помощи </w:t>
            </w:r>
            <w:r>
              <w:br/>
            </w:r>
            <w:r>
              <w:rPr>
                <w:rFonts w:ascii="Times New Roman"/>
                <w:b w:val="false"/>
                <w:i w:val="false"/>
                <w:color w:val="000000"/>
                <w:sz w:val="20"/>
              </w:rPr>
              <w:t xml:space="preserve">
(за каждый случай)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медикаментов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денежных средств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Отсутствие патолого-анатомического вскрытия в </w:t>
            </w:r>
            <w:r>
              <w:br/>
            </w:r>
            <w:r>
              <w:rPr>
                <w:rFonts w:ascii="Times New Roman"/>
                <w:b w:val="false"/>
                <w:i w:val="false"/>
                <w:color w:val="000000"/>
                <w:sz w:val="20"/>
              </w:rPr>
              <w:t xml:space="preserve">
соответствии с действующим законодательством </w:t>
            </w:r>
            <w:r>
              <w:br/>
            </w:r>
            <w:r>
              <w:rPr>
                <w:rFonts w:ascii="Times New Roman"/>
                <w:b w:val="false"/>
                <w:i w:val="false"/>
                <w:color w:val="000000"/>
                <w:sz w:val="20"/>
              </w:rPr>
              <w:t xml:space="preserve">
(за каждый случай)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отсутствие патолого-анатомического вскрытия, </w:t>
            </w:r>
            <w:r>
              <w:br/>
            </w:r>
            <w:r>
              <w:rPr>
                <w:rFonts w:ascii="Times New Roman"/>
                <w:b w:val="false"/>
                <w:i w:val="false"/>
                <w:color w:val="000000"/>
                <w:sz w:val="20"/>
              </w:rPr>
              <w:t xml:space="preserve">
за исключением случаев предусмотренных </w:t>
            </w:r>
            <w:r>
              <w:br/>
            </w:r>
            <w:r>
              <w:rPr>
                <w:rFonts w:ascii="Times New Roman"/>
                <w:b w:val="false"/>
                <w:i w:val="false"/>
                <w:color w:val="000000"/>
                <w:sz w:val="20"/>
              </w:rPr>
              <w:t xml:space="preserve">
законодательством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отсутствие гистологического исследования, в </w:t>
            </w:r>
            <w:r>
              <w:br/>
            </w:r>
            <w:r>
              <w:rPr>
                <w:rFonts w:ascii="Times New Roman"/>
                <w:b w:val="false"/>
                <w:i w:val="false"/>
                <w:color w:val="000000"/>
                <w:sz w:val="20"/>
              </w:rPr>
              <w:t xml:space="preserve">
нарушение действующих нормативных правовых </w:t>
            </w:r>
            <w:r>
              <w:br/>
            </w:r>
            <w:r>
              <w:rPr>
                <w:rFonts w:ascii="Times New Roman"/>
                <w:b w:val="false"/>
                <w:i w:val="false"/>
                <w:color w:val="000000"/>
                <w:sz w:val="20"/>
              </w:rPr>
              <w:t xml:space="preserve">
актов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Индикаторы результата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Обращения граждан на некачественно оказанную  </w:t>
            </w:r>
            <w:r>
              <w:br/>
            </w:r>
            <w:r>
              <w:rPr>
                <w:rFonts w:ascii="Times New Roman"/>
                <w:b w:val="false"/>
                <w:i w:val="false"/>
                <w:color w:val="000000"/>
                <w:sz w:val="20"/>
              </w:rPr>
              <w:t xml:space="preserve">
медицинскую помощь (за каждый случай)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обоснованные обращения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частично обоснованные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случаев предотвратимой </w:t>
            </w:r>
            <w:r>
              <w:br/>
            </w:r>
            <w:r>
              <w:rPr>
                <w:rFonts w:ascii="Times New Roman"/>
                <w:b w:val="false"/>
                <w:i w:val="false"/>
                <w:color w:val="000000"/>
                <w:sz w:val="20"/>
              </w:rPr>
              <w:t xml:space="preserve">
летальности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случаев сокрытия летальности </w:t>
            </w:r>
            <w:r>
              <w:br/>
            </w:r>
            <w:r>
              <w:rPr>
                <w:rFonts w:ascii="Times New Roman"/>
                <w:b w:val="false"/>
                <w:i w:val="false"/>
                <w:color w:val="000000"/>
                <w:sz w:val="20"/>
              </w:rPr>
              <w:t xml:space="preserve">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Расхождение клинического и </w:t>
            </w:r>
            <w:r>
              <w:br/>
            </w:r>
            <w:r>
              <w:rPr>
                <w:rFonts w:ascii="Times New Roman"/>
                <w:b w:val="false"/>
                <w:i w:val="false"/>
                <w:color w:val="000000"/>
                <w:sz w:val="20"/>
              </w:rPr>
              <w:t xml:space="preserve">
паталогоанатомического диагнозов </w:t>
            </w:r>
            <w:r>
              <w:br/>
            </w:r>
            <w:r>
              <w:rPr>
                <w:rFonts w:ascii="Times New Roman"/>
                <w:b w:val="false"/>
                <w:i w:val="false"/>
                <w:color w:val="000000"/>
                <w:sz w:val="20"/>
              </w:rPr>
              <w:t xml:space="preserve">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Необоснованный отказ в госпитализации </w:t>
            </w:r>
            <w:r>
              <w:br/>
            </w:r>
            <w:r>
              <w:rPr>
                <w:rFonts w:ascii="Times New Roman"/>
                <w:b w:val="false"/>
                <w:i w:val="false"/>
                <w:color w:val="000000"/>
                <w:sz w:val="20"/>
              </w:rPr>
              <w:t xml:space="preserve">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проведения экспертизы качества    </w:t>
      </w:r>
      <w:r>
        <w:br/>
      </w:r>
      <w:r>
        <w:rPr>
          <w:rFonts w:ascii="Times New Roman"/>
          <w:b w:val="false"/>
          <w:i w:val="false"/>
          <w:color w:val="000000"/>
          <w:sz w:val="28"/>
        </w:rPr>
        <w:t xml:space="preserve">
медицинских услуг                 </w:t>
      </w:r>
    </w:p>
    <w:p>
      <w:pPr>
        <w:spacing w:after="0"/>
        <w:ind w:left="0"/>
        <w:jc w:val="both"/>
      </w:pPr>
      <w:r>
        <w:rPr>
          <w:rFonts w:ascii="Times New Roman"/>
          <w:b/>
          <w:i w:val="false"/>
          <w:color w:val="000000"/>
          <w:sz w:val="28"/>
        </w:rPr>
        <w:t xml:space="preserve">             Оценка качества медицинских услуг </w:t>
      </w:r>
      <w:r>
        <w:br/>
      </w:r>
      <w:r>
        <w:rPr>
          <w:rFonts w:ascii="Times New Roman"/>
          <w:b w:val="false"/>
          <w:i w:val="false"/>
          <w:color w:val="000000"/>
          <w:sz w:val="28"/>
        </w:rPr>
        <w:t>
</w:t>
      </w:r>
      <w:r>
        <w:rPr>
          <w:rFonts w:ascii="Times New Roman"/>
          <w:b/>
          <w:i w:val="false"/>
          <w:color w:val="000000"/>
          <w:sz w:val="28"/>
        </w:rPr>
        <w:t xml:space="preserve">        на уровне первичной медико-санитарной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9573"/>
        <w:gridCol w:w="2133"/>
      </w:tblGrid>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Коды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Индикаторы структуры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Степень дефекта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медицинского оборудования согласно </w:t>
            </w:r>
            <w:r>
              <w:br/>
            </w:r>
            <w:r>
              <w:rPr>
                <w:rFonts w:ascii="Times New Roman"/>
                <w:b w:val="false"/>
                <w:i w:val="false"/>
                <w:color w:val="000000"/>
                <w:sz w:val="20"/>
              </w:rPr>
              <w:t xml:space="preserve">
утвержденным стандартам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50%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Доля врачей, имеющих квалификационную категорию </w:t>
            </w:r>
            <w:r>
              <w:br/>
            </w:r>
            <w:r>
              <w:rPr>
                <w:rFonts w:ascii="Times New Roman"/>
                <w:b w:val="false"/>
                <w:i w:val="false"/>
                <w:color w:val="000000"/>
                <w:sz w:val="20"/>
              </w:rPr>
              <w:t xml:space="preserve">
при стаже выше 5 лет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прохождения курсов повышения квалификации </w:t>
            </w:r>
            <w:r>
              <w:br/>
            </w:r>
            <w:r>
              <w:rPr>
                <w:rFonts w:ascii="Times New Roman"/>
                <w:b w:val="false"/>
                <w:i w:val="false"/>
                <w:color w:val="000000"/>
                <w:sz w:val="20"/>
              </w:rPr>
              <w:t xml:space="preserve">
у врачей за последние 5 лет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Доля средних медработников, имеющих квалификационную </w:t>
            </w:r>
            <w:r>
              <w:br/>
            </w:r>
            <w:r>
              <w:rPr>
                <w:rFonts w:ascii="Times New Roman"/>
                <w:b w:val="false"/>
                <w:i w:val="false"/>
                <w:color w:val="000000"/>
                <w:sz w:val="20"/>
              </w:rPr>
              <w:t xml:space="preserve">
категорию при стаже выше 5 лет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Наличие прохождения курсов повышения квалификации </w:t>
            </w:r>
            <w:r>
              <w:br/>
            </w:r>
            <w:r>
              <w:rPr>
                <w:rFonts w:ascii="Times New Roman"/>
                <w:b w:val="false"/>
                <w:i w:val="false"/>
                <w:color w:val="000000"/>
                <w:sz w:val="20"/>
              </w:rPr>
              <w:t>
</w:t>
            </w:r>
            <w:r>
              <w:rPr>
                <w:rFonts w:ascii="Times New Roman"/>
                <w:b/>
                <w:i w:val="false"/>
                <w:color w:val="000000"/>
                <w:sz w:val="20"/>
              </w:rPr>
              <w:t xml:space="preserve">у средних медработников за последние 5 лет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Отсутствие информации о предоставлении </w:t>
            </w:r>
            <w:r>
              <w:br/>
            </w:r>
            <w:r>
              <w:rPr>
                <w:rFonts w:ascii="Times New Roman"/>
                <w:b w:val="false"/>
                <w:i w:val="false"/>
                <w:color w:val="000000"/>
                <w:sz w:val="20"/>
              </w:rPr>
              <w:t xml:space="preserve">
гражданам, о формах и видах бесплатной </w:t>
            </w:r>
            <w:r>
              <w:br/>
            </w:r>
            <w:r>
              <w:rPr>
                <w:rFonts w:ascii="Times New Roman"/>
                <w:b w:val="false"/>
                <w:i w:val="false"/>
                <w:color w:val="000000"/>
                <w:sz w:val="20"/>
              </w:rPr>
              <w:t xml:space="preserve">
медицинской помощи (отсутствует наглядная </w:t>
            </w:r>
            <w:r>
              <w:br/>
            </w:r>
            <w:r>
              <w:rPr>
                <w:rFonts w:ascii="Times New Roman"/>
                <w:b w:val="false"/>
                <w:i w:val="false"/>
                <w:color w:val="000000"/>
                <w:sz w:val="20"/>
              </w:rPr>
              <w:t xml:space="preserve">
информация в местах потока больных)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Индикаторы процесса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Обоснованность и своевременность направления больных </w:t>
            </w:r>
            <w:r>
              <w:br/>
            </w:r>
            <w:r>
              <w:rPr>
                <w:rFonts w:ascii="Times New Roman"/>
                <w:b w:val="false"/>
                <w:i w:val="false"/>
                <w:color w:val="000000"/>
                <w:sz w:val="20"/>
              </w:rPr>
              <w:t xml:space="preserve">
на госпитализацию и лечебно-диагностические </w:t>
            </w:r>
            <w:r>
              <w:br/>
            </w:r>
            <w:r>
              <w:rPr>
                <w:rFonts w:ascii="Times New Roman"/>
                <w:b w:val="false"/>
                <w:i w:val="false"/>
                <w:color w:val="000000"/>
                <w:sz w:val="20"/>
              </w:rPr>
              <w:t xml:space="preserve">
мероприятия (за каждый случай)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направление планового больного на </w:t>
            </w:r>
            <w:r>
              <w:br/>
            </w:r>
            <w:r>
              <w:rPr>
                <w:rFonts w:ascii="Times New Roman"/>
                <w:b w:val="false"/>
                <w:i w:val="false"/>
                <w:color w:val="000000"/>
                <w:sz w:val="20"/>
              </w:rPr>
              <w:t xml:space="preserve">
госпитализацию без обследования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несвоевременное и/или необоснованное направление </w:t>
            </w:r>
            <w:r>
              <w:br/>
            </w:r>
            <w:r>
              <w:rPr>
                <w:rFonts w:ascii="Times New Roman"/>
                <w:b w:val="false"/>
                <w:i w:val="false"/>
                <w:color w:val="000000"/>
                <w:sz w:val="20"/>
              </w:rPr>
              <w:t xml:space="preserve">
больного: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 другим специалистам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консультативно-диагностические центры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 госпитализацию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лечебно-диагностических мероприятий в </w:t>
            </w:r>
            <w:r>
              <w:br/>
            </w:r>
            <w:r>
              <w:rPr>
                <w:rFonts w:ascii="Times New Roman"/>
                <w:b w:val="false"/>
                <w:i w:val="false"/>
                <w:color w:val="000000"/>
                <w:sz w:val="20"/>
              </w:rPr>
              <w:t xml:space="preserve">
соответствии с периодическими протоколами диагностики </w:t>
            </w:r>
            <w:r>
              <w:br/>
            </w:r>
            <w:r>
              <w:rPr>
                <w:rFonts w:ascii="Times New Roman"/>
                <w:b w:val="false"/>
                <w:i w:val="false"/>
                <w:color w:val="000000"/>
                <w:sz w:val="20"/>
              </w:rPr>
              <w:t xml:space="preserve">
и лечения заболеваний (за каждый случай)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диагностические мероприятия проведены в объеме: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50 %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лечебные мероприятия проведены в объеме: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50 %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полипрагмазии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Отсутствие преемственности в наблюдении </w:t>
            </w:r>
            <w:r>
              <w:br/>
            </w:r>
            <w:r>
              <w:rPr>
                <w:rFonts w:ascii="Times New Roman"/>
                <w:b w:val="false"/>
                <w:i w:val="false"/>
                <w:color w:val="000000"/>
                <w:sz w:val="20"/>
              </w:rPr>
              <w:t xml:space="preserve">
и лечении больных между </w:t>
            </w:r>
            <w:r>
              <w:br/>
            </w:r>
            <w:r>
              <w:rPr>
                <w:rFonts w:ascii="Times New Roman"/>
                <w:b w:val="false"/>
                <w:i w:val="false"/>
                <w:color w:val="000000"/>
                <w:sz w:val="20"/>
              </w:rPr>
              <w:t xml:space="preserve">
амбулаторно-поликлинической организацией, </w:t>
            </w:r>
            <w:r>
              <w:br/>
            </w:r>
            <w:r>
              <w:rPr>
                <w:rFonts w:ascii="Times New Roman"/>
                <w:b w:val="false"/>
                <w:i w:val="false"/>
                <w:color w:val="000000"/>
                <w:sz w:val="20"/>
              </w:rPr>
              <w:t xml:space="preserve">
консультативно-диагностическим центром  и </w:t>
            </w:r>
            <w:r>
              <w:br/>
            </w:r>
            <w:r>
              <w:rPr>
                <w:rFonts w:ascii="Times New Roman"/>
                <w:b w:val="false"/>
                <w:i w:val="false"/>
                <w:color w:val="000000"/>
                <w:sz w:val="20"/>
              </w:rPr>
              <w:t xml:space="preserve">
стационаром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Привлечение медикаментов и денежных средств пациента </w:t>
            </w:r>
            <w:r>
              <w:br/>
            </w:r>
            <w:r>
              <w:rPr>
                <w:rFonts w:ascii="Times New Roman"/>
                <w:b w:val="false"/>
                <w:i w:val="false"/>
                <w:color w:val="000000"/>
                <w:sz w:val="20"/>
              </w:rPr>
              <w:t xml:space="preserve">
при оказании медицинской помощи, входящей в </w:t>
            </w:r>
            <w:r>
              <w:br/>
            </w:r>
            <w:r>
              <w:rPr>
                <w:rFonts w:ascii="Times New Roman"/>
                <w:b w:val="false"/>
                <w:i w:val="false"/>
                <w:color w:val="000000"/>
                <w:sz w:val="20"/>
              </w:rPr>
              <w:t xml:space="preserve">
гарантированный объем бесплатной медицинской помощи </w:t>
            </w:r>
            <w:r>
              <w:br/>
            </w:r>
            <w:r>
              <w:rPr>
                <w:rFonts w:ascii="Times New Roman"/>
                <w:b w:val="false"/>
                <w:i w:val="false"/>
                <w:color w:val="000000"/>
                <w:sz w:val="20"/>
              </w:rPr>
              <w:t xml:space="preserve">
(за каждый случай)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медикаментов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денежных средств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Уровень обеспечения бесплатным стандартом </w:t>
            </w:r>
            <w:r>
              <w:br/>
            </w:r>
            <w:r>
              <w:rPr>
                <w:rFonts w:ascii="Times New Roman"/>
                <w:b w:val="false"/>
                <w:i w:val="false"/>
                <w:color w:val="000000"/>
                <w:sz w:val="20"/>
              </w:rPr>
              <w:t xml:space="preserve">
медикаментов по перечню видов заболеваний и отдельных </w:t>
            </w:r>
            <w:r>
              <w:br/>
            </w:r>
            <w:r>
              <w:rPr>
                <w:rFonts w:ascii="Times New Roman"/>
                <w:b w:val="false"/>
                <w:i w:val="false"/>
                <w:color w:val="000000"/>
                <w:sz w:val="20"/>
              </w:rPr>
              <w:t xml:space="preserve">
категорий населения (за каждый случай):  </w:t>
            </w:r>
          </w:p>
        </w:tc>
      </w:tr>
      <w:tr>
        <w:trPr>
          <w:trHeight w:val="28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в полном объеме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r>
      <w:tr>
        <w:trPr>
          <w:trHeight w:val="36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обеспечивается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необоснованное назначение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Наблюдение за детьми  подросткового возраста </w:t>
            </w:r>
            <w:r>
              <w:br/>
            </w:r>
            <w:r>
              <w:rPr>
                <w:rFonts w:ascii="Times New Roman"/>
                <w:b w:val="false"/>
                <w:i w:val="false"/>
                <w:color w:val="000000"/>
                <w:sz w:val="20"/>
              </w:rPr>
              <w:t xml:space="preserve">
(за каждый случай):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переведен в подростковый кабинет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переведен несвоевременно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переведен без обследования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переведен без оздоровления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диспансерное наблюдение детей подросткового возраста: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проведено в неполном объеме или несвоевременно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проведено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диагностические мероприятия проведены в обьеме: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лечебные мероприятия проведены в обьеме :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90 %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70 %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12.10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полипрагмазии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Наблюдение за детьми первого года жизни (за каждый случай)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наблюдение и оздоровление в соответствии </w:t>
            </w:r>
            <w:r>
              <w:br/>
            </w:r>
            <w:r>
              <w:rPr>
                <w:rFonts w:ascii="Times New Roman"/>
                <w:b w:val="false"/>
                <w:i w:val="false"/>
                <w:color w:val="000000"/>
                <w:sz w:val="20"/>
              </w:rPr>
              <w:t xml:space="preserve">
с группой здоровья, переход ребенка из: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группы во 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группы в 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иммунопрофилактика: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проведена не в полном обьеме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проведена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ведение здорового и больного ребенка по программе ИВБДВ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проводилась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регулярно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Наблюдение за беременными (за каждый случай)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 учет взята со сроком беременности: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свыше 12 недель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регулярное наблюдение менее 4 раз </w:t>
            </w:r>
            <w:r>
              <w:br/>
            </w:r>
            <w:r>
              <w:rPr>
                <w:rFonts w:ascii="Times New Roman"/>
                <w:b w:val="false"/>
                <w:i w:val="false"/>
                <w:color w:val="000000"/>
                <w:sz w:val="20"/>
              </w:rPr>
              <w:t xml:space="preserve">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скрининг-диагностика и лечение внутриутробной </w:t>
            </w:r>
            <w:r>
              <w:br/>
            </w:r>
            <w:r>
              <w:rPr>
                <w:rFonts w:ascii="Times New Roman"/>
                <w:b w:val="false"/>
                <w:i w:val="false"/>
                <w:color w:val="000000"/>
                <w:sz w:val="20"/>
              </w:rPr>
              <w:t xml:space="preserve">
патологии плода: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проведена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проведена в неполном объеме или несвоевременно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профилактические мероприятия железодефицитной анемии и </w:t>
            </w:r>
            <w:r>
              <w:br/>
            </w:r>
            <w:r>
              <w:rPr>
                <w:rFonts w:ascii="Times New Roman"/>
                <w:b w:val="false"/>
                <w:i w:val="false"/>
                <w:color w:val="000000"/>
                <w:sz w:val="20"/>
              </w:rPr>
              <w:t xml:space="preserve">
йододефицитных состояний с учетом прогноза течения </w:t>
            </w:r>
            <w:r>
              <w:br/>
            </w:r>
            <w:r>
              <w:rPr>
                <w:rFonts w:ascii="Times New Roman"/>
                <w:b w:val="false"/>
                <w:i w:val="false"/>
                <w:color w:val="000000"/>
                <w:sz w:val="20"/>
              </w:rPr>
              <w:t xml:space="preserve">
беременности и родов: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проведены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проведены в неполном объеме или несвоевременно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лечебно-диагностические мероприятия с учетом факторов </w:t>
            </w:r>
            <w:r>
              <w:br/>
            </w:r>
            <w:r>
              <w:rPr>
                <w:rFonts w:ascii="Times New Roman"/>
                <w:b w:val="false"/>
                <w:i w:val="false"/>
                <w:color w:val="000000"/>
                <w:sz w:val="20"/>
              </w:rPr>
              <w:t xml:space="preserve">
риска: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проведены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проведены в неполном объеме или несвоевременно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Допущенная предотвратимая смертность на дому </w:t>
            </w:r>
            <w:r>
              <w:br/>
            </w:r>
            <w:r>
              <w:rPr>
                <w:rFonts w:ascii="Times New Roman"/>
                <w:b w:val="false"/>
                <w:i w:val="false"/>
                <w:color w:val="000000"/>
                <w:sz w:val="20"/>
              </w:rPr>
              <w:t xml:space="preserve">
(за каждый случай):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смертность детей до 1 года жизни: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детская смертность от 1 до 5 лет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материнская смертность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смертность лиц трудоспособного возраста с мониторируемыми заболеваниями: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Отсутствие проведения разбора случаев смерти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Некачественное оформление и ведение медицинской документации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Превышение объема оказанной медицинской помощи путем приписки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Расхождение основного диагноза между </w:t>
            </w:r>
            <w:r>
              <w:br/>
            </w:r>
            <w:r>
              <w:rPr>
                <w:rFonts w:ascii="Times New Roman"/>
                <w:b w:val="false"/>
                <w:i w:val="false"/>
                <w:color w:val="000000"/>
                <w:sz w:val="20"/>
              </w:rPr>
              <w:t xml:space="preserve">
организациями ПМСП и стационаром по </w:t>
            </w:r>
            <w:r>
              <w:br/>
            </w:r>
            <w:r>
              <w:rPr>
                <w:rFonts w:ascii="Times New Roman"/>
                <w:b w:val="false"/>
                <w:i w:val="false"/>
                <w:color w:val="000000"/>
                <w:sz w:val="20"/>
              </w:rPr>
              <w:t xml:space="preserve">
основному диагнозу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Индикаторы результата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Охват профилактическими осмотрами населения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90 %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70%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Охват контрацепцией женщин фертильного возраста, </w:t>
            </w:r>
            <w:r>
              <w:br/>
            </w:r>
            <w:r>
              <w:rPr>
                <w:rFonts w:ascii="Times New Roman"/>
                <w:b w:val="false"/>
                <w:i w:val="false"/>
                <w:color w:val="000000"/>
                <w:sz w:val="20"/>
              </w:rPr>
              <w:t xml:space="preserve">
имеющих противопоказания к беременности: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абсолютным показаниям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относительным показаниям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60 %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охват контрацепцией подростков групп риска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21.6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60 %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Наблюдение за детьми первых трех лет жизни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охват патронажным наблюдением менее 95% детей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исключительно грудное вскармливание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 0 до 6 месяцев жизни - 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преимущественно грудное вскармливание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 0 до 6 месяцев жизни - менее 90%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своевременно введенный прикорм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период 6 - 9 месяцев жизни - менее 70%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продолжающееся грудное вскармливание после года жизни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период 12 - 24 месяцев жизни менее 50%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низкорослости (рост к возрасту)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22.6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период 0 - 36 месяцев жизни более 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Охват диспансерным наблюдением от числа выявленных </w:t>
            </w:r>
            <w:r>
              <w:br/>
            </w:r>
            <w:r>
              <w:rPr>
                <w:rFonts w:ascii="Times New Roman"/>
                <w:b w:val="false"/>
                <w:i w:val="false"/>
                <w:color w:val="000000"/>
                <w:sz w:val="20"/>
              </w:rPr>
              <w:t xml:space="preserve">
случаев заболеваний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декретируемого населения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60%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социально значимым заболеваниям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90%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23.4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Эффективность диспансеризации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рост доли лиц, состоящих на диспансерном </w:t>
            </w:r>
            <w:r>
              <w:br/>
            </w:r>
            <w:r>
              <w:rPr>
                <w:rFonts w:ascii="Times New Roman"/>
                <w:b w:val="false"/>
                <w:i w:val="false"/>
                <w:color w:val="000000"/>
                <w:sz w:val="20"/>
              </w:rPr>
              <w:t xml:space="preserve">
учете, и получивших группу инвалидности по </w:t>
            </w:r>
            <w:r>
              <w:br/>
            </w:r>
            <w:r>
              <w:rPr>
                <w:rFonts w:ascii="Times New Roman"/>
                <w:b w:val="false"/>
                <w:i w:val="false"/>
                <w:color w:val="000000"/>
                <w:sz w:val="20"/>
              </w:rPr>
              <w:t xml:space="preserve">
сравнению с аналогичным периодом прошлого года </w:t>
            </w:r>
            <w:r>
              <w:br/>
            </w:r>
            <w:r>
              <w:rPr>
                <w:rFonts w:ascii="Times New Roman"/>
                <w:b w:val="false"/>
                <w:i w:val="false"/>
                <w:color w:val="000000"/>
                <w:sz w:val="20"/>
              </w:rPr>
              <w:t xml:space="preserve">
на каждые 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рост доли лиц, умерших в трудоспособном </w:t>
            </w:r>
            <w:r>
              <w:br/>
            </w:r>
            <w:r>
              <w:rPr>
                <w:rFonts w:ascii="Times New Roman"/>
                <w:b w:val="false"/>
                <w:i w:val="false"/>
                <w:color w:val="000000"/>
                <w:sz w:val="20"/>
              </w:rPr>
              <w:t xml:space="preserve">
возрасте, из числа состоящих на диспансерном </w:t>
            </w:r>
            <w:r>
              <w:br/>
            </w:r>
            <w:r>
              <w:rPr>
                <w:rFonts w:ascii="Times New Roman"/>
                <w:b w:val="false"/>
                <w:i w:val="false"/>
                <w:color w:val="000000"/>
                <w:sz w:val="20"/>
              </w:rPr>
              <w:t xml:space="preserve">
учете по сравнению с аналогичным периодом </w:t>
            </w:r>
            <w:r>
              <w:br/>
            </w:r>
            <w:r>
              <w:rPr>
                <w:rFonts w:ascii="Times New Roman"/>
                <w:b w:val="false"/>
                <w:i w:val="false"/>
                <w:color w:val="000000"/>
                <w:sz w:val="20"/>
              </w:rPr>
              <w:t xml:space="preserve">
прошлого года на каждые 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Показатель первичного выхода на инвалидность лиц </w:t>
            </w:r>
            <w:r>
              <w:br/>
            </w:r>
            <w:r>
              <w:rPr>
                <w:rFonts w:ascii="Times New Roman"/>
                <w:b w:val="false"/>
                <w:i w:val="false"/>
                <w:color w:val="000000"/>
                <w:sz w:val="20"/>
              </w:rPr>
              <w:t xml:space="preserve">
трудоспособного возраста с мониторируемыми </w:t>
            </w:r>
            <w:r>
              <w:br/>
            </w:r>
            <w:r>
              <w:rPr>
                <w:rFonts w:ascii="Times New Roman"/>
                <w:b w:val="false"/>
                <w:i w:val="false"/>
                <w:color w:val="000000"/>
                <w:sz w:val="20"/>
              </w:rPr>
              <w:t xml:space="preserve">
заболеваниями по сравнению с аналогичным периодом </w:t>
            </w:r>
            <w:r>
              <w:br/>
            </w:r>
            <w:r>
              <w:rPr>
                <w:rFonts w:ascii="Times New Roman"/>
                <w:b w:val="false"/>
                <w:i w:val="false"/>
                <w:color w:val="000000"/>
                <w:sz w:val="20"/>
              </w:rPr>
              <w:t xml:space="preserve">
прошлого года увеличился на: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5 - 10 %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11 - 20 %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и более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абортов на 1000 женщин фертильного </w:t>
            </w:r>
            <w:r>
              <w:br/>
            </w:r>
            <w:r>
              <w:rPr>
                <w:rFonts w:ascii="Times New Roman"/>
                <w:b w:val="false"/>
                <w:i w:val="false"/>
                <w:color w:val="000000"/>
                <w:sz w:val="20"/>
              </w:rPr>
              <w:t xml:space="preserve">
возраста (увеличение в динамике на каждые 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количества вызовов скорой медицинской помощи </w:t>
            </w:r>
            <w:r>
              <w:br/>
            </w:r>
            <w:r>
              <w:rPr>
                <w:rFonts w:ascii="Times New Roman"/>
                <w:b w:val="false"/>
                <w:i w:val="false"/>
                <w:color w:val="000000"/>
                <w:sz w:val="20"/>
              </w:rPr>
              <w:t xml:space="preserve">
на 1000 всех вызовов с аналогичным периодом прошлого года </w:t>
            </w:r>
            <w:r>
              <w:br/>
            </w:r>
            <w:r>
              <w:rPr>
                <w:rFonts w:ascii="Times New Roman"/>
                <w:b w:val="false"/>
                <w:i w:val="false"/>
                <w:color w:val="000000"/>
                <w:sz w:val="20"/>
              </w:rPr>
              <w:t xml:space="preserve">
в часы работы ПМСП на: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1 - 5 %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6 - 10 %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&gt;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Обращения граждан на некачественно оказанную медицинскую </w:t>
            </w:r>
            <w:r>
              <w:br/>
            </w:r>
            <w:r>
              <w:rPr>
                <w:rFonts w:ascii="Times New Roman"/>
                <w:b w:val="false"/>
                <w:i w:val="false"/>
                <w:color w:val="000000"/>
                <w:sz w:val="20"/>
              </w:rPr>
              <w:t xml:space="preserve">
помощь (за каждый случай)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обоснованные обращения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частично обоснованные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Запущенный случай туберкулеза из числа </w:t>
            </w:r>
            <w:r>
              <w:br/>
            </w:r>
            <w:r>
              <w:rPr>
                <w:rFonts w:ascii="Times New Roman"/>
                <w:b w:val="false"/>
                <w:i w:val="false"/>
                <w:color w:val="000000"/>
                <w:sz w:val="20"/>
              </w:rPr>
              <w:t xml:space="preserve">
впервые выявленных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Запущенный случай злокачественных </w:t>
            </w:r>
            <w:r>
              <w:br/>
            </w:r>
            <w:r>
              <w:rPr>
                <w:rFonts w:ascii="Times New Roman"/>
                <w:b w:val="false"/>
                <w:i w:val="false"/>
                <w:color w:val="000000"/>
                <w:sz w:val="20"/>
              </w:rPr>
              <w:t xml:space="preserve">
новообразований из числа впервые </w:t>
            </w:r>
            <w:r>
              <w:br/>
            </w:r>
            <w:r>
              <w:rPr>
                <w:rFonts w:ascii="Times New Roman"/>
                <w:b w:val="false"/>
                <w:i w:val="false"/>
                <w:color w:val="000000"/>
                <w:sz w:val="20"/>
              </w:rPr>
              <w:t xml:space="preserve">
выявленных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проведения экспертизы качества    </w:t>
      </w:r>
      <w:r>
        <w:br/>
      </w:r>
      <w:r>
        <w:rPr>
          <w:rFonts w:ascii="Times New Roman"/>
          <w:b w:val="false"/>
          <w:i w:val="false"/>
          <w:color w:val="000000"/>
          <w:sz w:val="28"/>
        </w:rPr>
        <w:t xml:space="preserve">
медицинских услуг                 </w:t>
      </w:r>
    </w:p>
    <w:p>
      <w:pPr>
        <w:spacing w:after="0"/>
        <w:ind w:left="0"/>
        <w:jc w:val="both"/>
      </w:pPr>
      <w:r>
        <w:rPr>
          <w:rFonts w:ascii="Times New Roman"/>
          <w:b/>
          <w:i w:val="false"/>
          <w:color w:val="000000"/>
          <w:sz w:val="28"/>
        </w:rPr>
        <w:t xml:space="preserve">       Оценка качества оказанной скорой медицинской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9573"/>
        <w:gridCol w:w="2133"/>
      </w:tblGrid>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Коды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Индикаторы структуры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Степень дефекта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медицинского оборудования согласно утвержденным стандартам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50%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Доля врачей, имеющих квалификационную категорию </w:t>
            </w:r>
            <w:r>
              <w:br/>
            </w:r>
            <w:r>
              <w:rPr>
                <w:rFonts w:ascii="Times New Roman"/>
                <w:b w:val="false"/>
                <w:i w:val="false"/>
                <w:color w:val="000000"/>
                <w:sz w:val="20"/>
              </w:rPr>
              <w:t xml:space="preserve">
при стаже выше 5 лет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прохождения курсов повышения квалификации </w:t>
            </w:r>
            <w:r>
              <w:br/>
            </w:r>
            <w:r>
              <w:rPr>
                <w:rFonts w:ascii="Times New Roman"/>
                <w:b w:val="false"/>
                <w:i w:val="false"/>
                <w:color w:val="000000"/>
                <w:sz w:val="20"/>
              </w:rPr>
              <w:t xml:space="preserve">
у врачей за последние 5 лет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Доля средних медработников, имеющих квалификационную </w:t>
            </w:r>
            <w:r>
              <w:br/>
            </w:r>
            <w:r>
              <w:rPr>
                <w:rFonts w:ascii="Times New Roman"/>
                <w:b w:val="false"/>
                <w:i w:val="false"/>
                <w:color w:val="000000"/>
                <w:sz w:val="20"/>
              </w:rPr>
              <w:t xml:space="preserve">
категорию при стаже выше 5 лет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прохождения курсов повышения квалификации </w:t>
            </w:r>
            <w:r>
              <w:br/>
            </w:r>
            <w:r>
              <w:rPr>
                <w:rFonts w:ascii="Times New Roman"/>
                <w:b w:val="false"/>
                <w:i w:val="false"/>
                <w:color w:val="000000"/>
                <w:sz w:val="20"/>
              </w:rPr>
              <w:t xml:space="preserve">
у средних медработников за последние 5 лет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санитарного автомобиля менее 1 на </w:t>
            </w:r>
            <w:r>
              <w:br/>
            </w:r>
            <w:r>
              <w:rPr>
                <w:rFonts w:ascii="Times New Roman"/>
                <w:b w:val="false"/>
                <w:i w:val="false"/>
                <w:color w:val="000000"/>
                <w:sz w:val="20"/>
              </w:rPr>
              <w:t xml:space="preserve">
10 000 населения в сутки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круглосуточной выездной бригады </w:t>
            </w:r>
            <w:r>
              <w:br/>
            </w:r>
            <w:r>
              <w:rPr>
                <w:rFonts w:ascii="Times New Roman"/>
                <w:b w:val="false"/>
                <w:i w:val="false"/>
                <w:color w:val="000000"/>
                <w:sz w:val="20"/>
              </w:rPr>
              <w:t xml:space="preserve">
скорой медицинской помощи менее 1 в смену </w:t>
            </w:r>
            <w:r>
              <w:br/>
            </w:r>
            <w:r>
              <w:rPr>
                <w:rFonts w:ascii="Times New Roman"/>
                <w:b w:val="false"/>
                <w:i w:val="false"/>
                <w:color w:val="000000"/>
                <w:sz w:val="20"/>
              </w:rPr>
              <w:t xml:space="preserve">
(из расчета 1 пост на 10 000 населения)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Отсутствие информации о предоставлении </w:t>
            </w:r>
            <w:r>
              <w:br/>
            </w:r>
            <w:r>
              <w:rPr>
                <w:rFonts w:ascii="Times New Roman"/>
                <w:b w:val="false"/>
                <w:i w:val="false"/>
                <w:color w:val="000000"/>
                <w:sz w:val="20"/>
              </w:rPr>
              <w:t xml:space="preserve">
гражданам, о формах и видах бесплатной </w:t>
            </w:r>
            <w:r>
              <w:br/>
            </w:r>
            <w:r>
              <w:rPr>
                <w:rFonts w:ascii="Times New Roman"/>
                <w:b w:val="false"/>
                <w:i w:val="false"/>
                <w:color w:val="000000"/>
                <w:sz w:val="20"/>
              </w:rPr>
              <w:t xml:space="preserve">
медицинской помощи (информационные листки, </w:t>
            </w:r>
            <w:r>
              <w:br/>
            </w:r>
            <w:r>
              <w:rPr>
                <w:rFonts w:ascii="Times New Roman"/>
                <w:b w:val="false"/>
                <w:i w:val="false"/>
                <w:color w:val="000000"/>
                <w:sz w:val="20"/>
              </w:rPr>
              <w:t xml:space="preserve">
опрос пациентов)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Индикаторы процесса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Обоснованность направления больных на госпитализацию </w:t>
            </w:r>
            <w:r>
              <w:br/>
            </w:r>
            <w:r>
              <w:rPr>
                <w:rFonts w:ascii="Times New Roman"/>
                <w:b w:val="false"/>
                <w:i w:val="false"/>
                <w:color w:val="000000"/>
                <w:sz w:val="20"/>
              </w:rPr>
              <w:t xml:space="preserve">
и лечебно-диагностические мероприятия (за каждый случай)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доставка больного на госпитализацию без </w:t>
            </w:r>
            <w:r>
              <w:br/>
            </w:r>
            <w:r>
              <w:rPr>
                <w:rFonts w:ascii="Times New Roman"/>
                <w:b w:val="false"/>
                <w:i w:val="false"/>
                <w:color w:val="000000"/>
                <w:sz w:val="20"/>
              </w:rPr>
              <w:t xml:space="preserve">
показаний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отсутствие доставки больного в стационар при </w:t>
            </w:r>
            <w:r>
              <w:br/>
            </w:r>
            <w:r>
              <w:rPr>
                <w:rFonts w:ascii="Times New Roman"/>
                <w:b w:val="false"/>
                <w:i w:val="false"/>
                <w:color w:val="000000"/>
                <w:sz w:val="20"/>
              </w:rPr>
              <w:t xml:space="preserve">
наличии показаний к госпитализации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Передача активов в организации ПМСП </w:t>
            </w:r>
            <w:r>
              <w:br/>
            </w:r>
            <w:r>
              <w:rPr>
                <w:rFonts w:ascii="Times New Roman"/>
                <w:b w:val="false"/>
                <w:i w:val="false"/>
                <w:color w:val="000000"/>
                <w:sz w:val="20"/>
              </w:rPr>
              <w:t xml:space="preserve">
(отсутствие передачи активов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Диагностические, тактические и технические </w:t>
            </w:r>
            <w:r>
              <w:br/>
            </w:r>
            <w:r>
              <w:rPr>
                <w:rFonts w:ascii="Times New Roman"/>
                <w:b w:val="false"/>
                <w:i w:val="false"/>
                <w:color w:val="000000"/>
                <w:sz w:val="20"/>
              </w:rPr>
              <w:t xml:space="preserve">
ошибки медицинских работников (за каждый </w:t>
            </w:r>
            <w:r>
              <w:br/>
            </w:r>
            <w:r>
              <w:rPr>
                <w:rFonts w:ascii="Times New Roman"/>
                <w:b w:val="false"/>
                <w:i w:val="false"/>
                <w:color w:val="000000"/>
                <w:sz w:val="20"/>
              </w:rPr>
              <w:t xml:space="preserve">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Некачественное оформление и ведение </w:t>
            </w:r>
            <w:r>
              <w:br/>
            </w:r>
            <w:r>
              <w:rPr>
                <w:rFonts w:ascii="Times New Roman"/>
                <w:b w:val="false"/>
                <w:i w:val="false"/>
                <w:color w:val="000000"/>
                <w:sz w:val="20"/>
              </w:rPr>
              <w:t xml:space="preserve">
медицинской документации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Индикаторы результата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Случаи повторных вызовов по тому же </w:t>
            </w:r>
            <w:r>
              <w:br/>
            </w:r>
            <w:r>
              <w:rPr>
                <w:rFonts w:ascii="Times New Roman"/>
                <w:b w:val="false"/>
                <w:i w:val="false"/>
                <w:color w:val="000000"/>
                <w:sz w:val="20"/>
              </w:rPr>
              <w:t xml:space="preserve">
заболеванию в течение суток с момента первого </w:t>
            </w:r>
            <w:r>
              <w:br/>
            </w:r>
            <w:r>
              <w:rPr>
                <w:rFonts w:ascii="Times New Roman"/>
                <w:b w:val="false"/>
                <w:i w:val="false"/>
                <w:color w:val="000000"/>
                <w:sz w:val="20"/>
              </w:rPr>
              <w:t xml:space="preserve">
вызова (выше 10%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Превышение времени доезда до больного выше </w:t>
            </w:r>
            <w:r>
              <w:br/>
            </w:r>
            <w:r>
              <w:rPr>
                <w:rFonts w:ascii="Times New Roman"/>
                <w:b w:val="false"/>
                <w:i w:val="false"/>
                <w:color w:val="000000"/>
                <w:sz w:val="20"/>
              </w:rPr>
              <w:t xml:space="preserve">
средне сформированного (выше 5 %)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Прирост смертности при вызовах в присутствии бригады по </w:t>
            </w:r>
            <w:r>
              <w:br/>
            </w:r>
            <w:r>
              <w:rPr>
                <w:rFonts w:ascii="Times New Roman"/>
                <w:b w:val="false"/>
                <w:i w:val="false"/>
                <w:color w:val="000000"/>
                <w:sz w:val="20"/>
              </w:rPr>
              <w:t xml:space="preserve">
сравнению с аналогичным периодом предыдущего года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1 - 5 %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6 - 10 %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&gt;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Снижение удельного веса госпитализированных от числа </w:t>
            </w:r>
            <w:r>
              <w:br/>
            </w:r>
            <w:r>
              <w:rPr>
                <w:rFonts w:ascii="Times New Roman"/>
                <w:b w:val="false"/>
                <w:i w:val="false"/>
                <w:color w:val="000000"/>
                <w:sz w:val="20"/>
              </w:rPr>
              <w:t xml:space="preserve">
доставленных по сравнению с предыдущим годом на: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1 - 5 %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6 - 10 %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и &gt;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Расхождение диагнозов больных, </w:t>
            </w:r>
            <w:r>
              <w:br/>
            </w:r>
            <w:r>
              <w:rPr>
                <w:rFonts w:ascii="Times New Roman"/>
                <w:b w:val="false"/>
                <w:i w:val="false"/>
                <w:color w:val="000000"/>
                <w:sz w:val="20"/>
              </w:rPr>
              <w:t xml:space="preserve">
госпитализированных бригадой скорой помощи и </w:t>
            </w:r>
            <w:r>
              <w:br/>
            </w:r>
            <w:r>
              <w:rPr>
                <w:rFonts w:ascii="Times New Roman"/>
                <w:b w:val="false"/>
                <w:i w:val="false"/>
                <w:color w:val="000000"/>
                <w:sz w:val="20"/>
              </w:rPr>
              <w:t xml:space="preserve">
стационара (по сопроводительным листам </w:t>
            </w:r>
            <w:r>
              <w:br/>
            </w:r>
            <w:r>
              <w:rPr>
                <w:rFonts w:ascii="Times New Roman"/>
                <w:b w:val="false"/>
                <w:i w:val="false"/>
                <w:color w:val="000000"/>
                <w:sz w:val="20"/>
              </w:rPr>
              <w:t xml:space="preserve">
свыше 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Обращения граждан на некачественно оказанную медицинскую </w:t>
            </w:r>
            <w:r>
              <w:br/>
            </w:r>
            <w:r>
              <w:rPr>
                <w:rFonts w:ascii="Times New Roman"/>
                <w:b w:val="false"/>
                <w:i w:val="false"/>
                <w:color w:val="000000"/>
                <w:sz w:val="20"/>
              </w:rPr>
              <w:t xml:space="preserve">
помощь (за каждый случай)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обоснованные обращения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частично обоснованные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проведения экспертизы качества    </w:t>
      </w:r>
      <w:r>
        <w:br/>
      </w:r>
      <w:r>
        <w:rPr>
          <w:rFonts w:ascii="Times New Roman"/>
          <w:b w:val="false"/>
          <w:i w:val="false"/>
          <w:color w:val="000000"/>
          <w:sz w:val="28"/>
        </w:rPr>
        <w:t xml:space="preserve">
медицинских услуг                 </w:t>
      </w:r>
    </w:p>
    <w:p>
      <w:pPr>
        <w:spacing w:after="0"/>
        <w:ind w:left="0"/>
        <w:jc w:val="both"/>
      </w:pPr>
      <w:r>
        <w:rPr>
          <w:rFonts w:ascii="Times New Roman"/>
          <w:b/>
          <w:i w:val="false"/>
          <w:color w:val="000000"/>
          <w:sz w:val="28"/>
        </w:rPr>
        <w:t xml:space="preserve">               Оценка качества медицинских услуг, </w:t>
      </w:r>
      <w:r>
        <w:br/>
      </w:r>
      <w:r>
        <w:rPr>
          <w:rFonts w:ascii="Times New Roman"/>
          <w:b w:val="false"/>
          <w:i w:val="false"/>
          <w:color w:val="000000"/>
          <w:sz w:val="28"/>
        </w:rPr>
        <w:t>
</w:t>
      </w:r>
      <w:r>
        <w:rPr>
          <w:rFonts w:ascii="Times New Roman"/>
          <w:b/>
          <w:i w:val="false"/>
          <w:color w:val="000000"/>
          <w:sz w:val="28"/>
        </w:rPr>
        <w:t xml:space="preserve">                 предоставляемых службой крови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9573"/>
        <w:gridCol w:w="2133"/>
      </w:tblGrid>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Коды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Индикаторы структуры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Степень дефекта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медицинского оборудования согласно утвержденным </w:t>
            </w:r>
            <w:r>
              <w:br/>
            </w:r>
            <w:r>
              <w:rPr>
                <w:rFonts w:ascii="Times New Roman"/>
                <w:b w:val="false"/>
                <w:i w:val="false"/>
                <w:color w:val="000000"/>
                <w:sz w:val="20"/>
              </w:rPr>
              <w:t xml:space="preserve">
стандартам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81-90 %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71-80 %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61-70 %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и менее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Отсутствие метрологического контроля измерительного </w:t>
            </w:r>
            <w:r>
              <w:br/>
            </w:r>
            <w:r>
              <w:rPr>
                <w:rFonts w:ascii="Times New Roman"/>
                <w:b w:val="false"/>
                <w:i w:val="false"/>
                <w:color w:val="000000"/>
                <w:sz w:val="20"/>
              </w:rPr>
              <w:t xml:space="preserve">
оборудования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проводятся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Отсутствие подключения холодильного </w:t>
            </w:r>
            <w:r>
              <w:br/>
            </w:r>
            <w:r>
              <w:rPr>
                <w:rFonts w:ascii="Times New Roman"/>
                <w:b w:val="false"/>
                <w:i w:val="false"/>
                <w:color w:val="000000"/>
                <w:sz w:val="20"/>
              </w:rPr>
              <w:t xml:space="preserve">
оборудования к резервным источникам </w:t>
            </w:r>
            <w:r>
              <w:br/>
            </w:r>
            <w:r>
              <w:rPr>
                <w:rFonts w:ascii="Times New Roman"/>
                <w:b w:val="false"/>
                <w:i w:val="false"/>
                <w:color w:val="000000"/>
                <w:sz w:val="20"/>
              </w:rPr>
              <w:t xml:space="preserve">
электропитания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Отсутствие специальных замков на холодильном </w:t>
            </w:r>
            <w:r>
              <w:br/>
            </w:r>
            <w:r>
              <w:rPr>
                <w:rFonts w:ascii="Times New Roman"/>
                <w:b w:val="false"/>
                <w:i w:val="false"/>
                <w:color w:val="000000"/>
                <w:sz w:val="20"/>
              </w:rPr>
              <w:t xml:space="preserve">
оборудовании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Доля врачей, имеющих квалификационную категорию </w:t>
            </w:r>
            <w:r>
              <w:br/>
            </w:r>
            <w:r>
              <w:rPr>
                <w:rFonts w:ascii="Times New Roman"/>
                <w:b w:val="false"/>
                <w:i w:val="false"/>
                <w:color w:val="000000"/>
                <w:sz w:val="20"/>
              </w:rPr>
              <w:t xml:space="preserve">
при стаже выше 5 лет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прохождения курсов повышения квалификации </w:t>
            </w:r>
            <w:r>
              <w:br/>
            </w:r>
            <w:r>
              <w:rPr>
                <w:rFonts w:ascii="Times New Roman"/>
                <w:b w:val="false"/>
                <w:i w:val="false"/>
                <w:color w:val="000000"/>
                <w:sz w:val="20"/>
              </w:rPr>
              <w:t xml:space="preserve">
у врачей за последние 5 лет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Доля средних медработников, имеющих квалификационную </w:t>
            </w:r>
            <w:r>
              <w:br/>
            </w:r>
            <w:r>
              <w:rPr>
                <w:rFonts w:ascii="Times New Roman"/>
                <w:b w:val="false"/>
                <w:i w:val="false"/>
                <w:color w:val="000000"/>
                <w:sz w:val="20"/>
              </w:rPr>
              <w:t xml:space="preserve">
категорию при стаже выше 5 лет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прохождения курсов повышения квалификации </w:t>
            </w:r>
            <w:r>
              <w:br/>
            </w:r>
            <w:r>
              <w:rPr>
                <w:rFonts w:ascii="Times New Roman"/>
                <w:b w:val="false"/>
                <w:i w:val="false"/>
                <w:color w:val="000000"/>
                <w:sz w:val="20"/>
              </w:rPr>
              <w:t xml:space="preserve">
у средних медработников за последние 5 лет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процедуры карантинизации СЗП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проводится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проводится в неполном обьеме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Отсутствие стандартных операционных процедур </w:t>
            </w:r>
            <w:r>
              <w:br/>
            </w:r>
            <w:r>
              <w:rPr>
                <w:rFonts w:ascii="Times New Roman"/>
                <w:b w:val="false"/>
                <w:i w:val="false"/>
                <w:color w:val="000000"/>
                <w:sz w:val="20"/>
              </w:rPr>
              <w:t xml:space="preserve">
(СОП) на выполнение производственных </w:t>
            </w:r>
            <w:r>
              <w:br/>
            </w:r>
            <w:r>
              <w:rPr>
                <w:rFonts w:ascii="Times New Roman"/>
                <w:b w:val="false"/>
                <w:i w:val="false"/>
                <w:color w:val="000000"/>
                <w:sz w:val="20"/>
              </w:rPr>
              <w:t xml:space="preserve">
мероприятий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Предоставление гражданам бесплатной, </w:t>
            </w:r>
            <w:r>
              <w:br/>
            </w:r>
            <w:r>
              <w:rPr>
                <w:rFonts w:ascii="Times New Roman"/>
                <w:b w:val="false"/>
                <w:i w:val="false"/>
                <w:color w:val="000000"/>
                <w:sz w:val="20"/>
              </w:rPr>
              <w:t xml:space="preserve">
оперативной и достоверной информации о формах </w:t>
            </w:r>
            <w:r>
              <w:br/>
            </w:r>
            <w:r>
              <w:rPr>
                <w:rFonts w:ascii="Times New Roman"/>
                <w:b w:val="false"/>
                <w:i w:val="false"/>
                <w:color w:val="000000"/>
                <w:sz w:val="20"/>
              </w:rPr>
              <w:t xml:space="preserve">
и видах медицинской помощи (отсутствует </w:t>
            </w:r>
            <w:r>
              <w:br/>
            </w:r>
            <w:r>
              <w:rPr>
                <w:rFonts w:ascii="Times New Roman"/>
                <w:b w:val="false"/>
                <w:i w:val="false"/>
                <w:color w:val="000000"/>
                <w:sz w:val="20"/>
              </w:rPr>
              <w:t xml:space="preserve">
наглядная информация в местах потока больных)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Индикаторы процесса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Соответствие медицинского обследования донора </w:t>
            </w:r>
            <w:r>
              <w:br/>
            </w:r>
            <w:r>
              <w:rPr>
                <w:rFonts w:ascii="Times New Roman"/>
                <w:b w:val="false"/>
                <w:i w:val="false"/>
                <w:color w:val="000000"/>
                <w:sz w:val="20"/>
              </w:rPr>
              <w:t xml:space="preserve">
стандартам (за каждый случай)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лабораторные исследования проведены менее 100 %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медицинское освидетельствование донора проведено: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100 %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анкетирование донора не проведено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проведению входного контроля материалов и </w:t>
            </w:r>
            <w:r>
              <w:br/>
            </w:r>
            <w:r>
              <w:rPr>
                <w:rFonts w:ascii="Times New Roman"/>
                <w:b w:val="false"/>
                <w:i w:val="false"/>
                <w:color w:val="000000"/>
                <w:sz w:val="20"/>
              </w:rPr>
              <w:t xml:space="preserve">
реагентов, используемых для производства препаратов крови </w:t>
            </w:r>
            <w:r>
              <w:br/>
            </w:r>
            <w:r>
              <w:rPr>
                <w:rFonts w:ascii="Times New Roman"/>
                <w:b w:val="false"/>
                <w:i w:val="false"/>
                <w:color w:val="000000"/>
                <w:sz w:val="20"/>
              </w:rPr>
              <w:t xml:space="preserve">
и лабораторных исследований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отсутствие процедуры входного контроля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процедура входного контроля проведена не </w:t>
            </w:r>
            <w:r>
              <w:br/>
            </w:r>
            <w:r>
              <w:rPr>
                <w:rFonts w:ascii="Times New Roman"/>
                <w:b w:val="false"/>
                <w:i w:val="false"/>
                <w:color w:val="000000"/>
                <w:sz w:val="20"/>
              </w:rPr>
              <w:t xml:space="preserve">
в полном объеме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выявлению критических этапов в </w:t>
            </w:r>
            <w:r>
              <w:br/>
            </w:r>
            <w:r>
              <w:rPr>
                <w:rFonts w:ascii="Times New Roman"/>
                <w:b w:val="false"/>
                <w:i w:val="false"/>
                <w:color w:val="000000"/>
                <w:sz w:val="20"/>
              </w:rPr>
              <w:t xml:space="preserve">
производстве компонентов и препаратов крови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проводятся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проводятся не в полном объеме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лабораторное исследование донорской крови </w:t>
            </w:r>
            <w:r>
              <w:br/>
            </w:r>
            <w:r>
              <w:rPr>
                <w:rFonts w:ascii="Times New Roman"/>
                <w:b w:val="false"/>
                <w:i w:val="false"/>
                <w:color w:val="000000"/>
                <w:sz w:val="20"/>
              </w:rPr>
              <w:t xml:space="preserve">
проведено не в полном объеме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этикетирование и маркировка продукции </w:t>
            </w:r>
            <w:r>
              <w:br/>
            </w:r>
            <w:r>
              <w:rPr>
                <w:rFonts w:ascii="Times New Roman"/>
                <w:b w:val="false"/>
                <w:i w:val="false"/>
                <w:color w:val="000000"/>
                <w:sz w:val="20"/>
              </w:rPr>
              <w:t xml:space="preserve">
проведены с нарушениями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проведен забор крови с использованием </w:t>
            </w:r>
            <w:r>
              <w:br/>
            </w:r>
            <w:r>
              <w:rPr>
                <w:rFonts w:ascii="Times New Roman"/>
                <w:b w:val="false"/>
                <w:i w:val="false"/>
                <w:color w:val="000000"/>
                <w:sz w:val="20"/>
              </w:rPr>
              <w:t xml:space="preserve">
одноразовых пластиковых контейнеров </w:t>
            </w:r>
            <w:r>
              <w:br/>
            </w:r>
            <w:r>
              <w:rPr>
                <w:rFonts w:ascii="Times New Roman"/>
                <w:b w:val="false"/>
                <w:i w:val="false"/>
                <w:color w:val="000000"/>
                <w:sz w:val="20"/>
              </w:rPr>
              <w:t xml:space="preserve">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Необеспечение инфекционной и иммунологической </w:t>
            </w:r>
            <w:r>
              <w:br/>
            </w:r>
            <w:r>
              <w:rPr>
                <w:rFonts w:ascii="Times New Roman"/>
                <w:b w:val="false"/>
                <w:i w:val="false"/>
                <w:color w:val="000000"/>
                <w:sz w:val="20"/>
              </w:rPr>
              <w:t xml:space="preserve">
безопасности продукции крови (за каждый случай)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исследование донорской крови, ее компонентов </w:t>
            </w:r>
            <w:r>
              <w:br/>
            </w:r>
            <w:r>
              <w:rPr>
                <w:rFonts w:ascii="Times New Roman"/>
                <w:b w:val="false"/>
                <w:i w:val="false"/>
                <w:color w:val="000000"/>
                <w:sz w:val="20"/>
              </w:rPr>
              <w:t xml:space="preserve">
и препаратов на вирусы гепатита, ВИЧ, др. </w:t>
            </w:r>
            <w:r>
              <w:br/>
            </w:r>
            <w:r>
              <w:rPr>
                <w:rFonts w:ascii="Times New Roman"/>
                <w:b w:val="false"/>
                <w:i w:val="false"/>
                <w:color w:val="000000"/>
                <w:sz w:val="20"/>
              </w:rPr>
              <w:t xml:space="preserve">
инфекции не проведено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 донорской крови на наличие HLA и </w:t>
            </w:r>
            <w:r>
              <w:br/>
            </w:r>
            <w:r>
              <w:rPr>
                <w:rFonts w:ascii="Times New Roman"/>
                <w:b w:val="false"/>
                <w:i w:val="false"/>
                <w:color w:val="000000"/>
                <w:sz w:val="20"/>
              </w:rPr>
              <w:t xml:space="preserve">
антиэритроцитарных антител не проводится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16.3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лейкофильтрация компонентов крови не проводится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Неоказание неотложной медицинской помощи донору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Некачественное оформление и ведение </w:t>
            </w:r>
            <w:r>
              <w:br/>
            </w:r>
            <w:r>
              <w:rPr>
                <w:rFonts w:ascii="Times New Roman"/>
                <w:b w:val="false"/>
                <w:i w:val="false"/>
                <w:color w:val="000000"/>
                <w:sz w:val="20"/>
              </w:rPr>
              <w:t xml:space="preserve">
медицинской документации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r>
      <w:tr>
        <w:trPr>
          <w:trHeight w:val="46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Индикаторы результата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Необеспечение поставки крови и ее компонентов </w:t>
            </w:r>
            <w:r>
              <w:br/>
            </w:r>
            <w:r>
              <w:rPr>
                <w:rFonts w:ascii="Times New Roman"/>
                <w:b w:val="false"/>
                <w:i w:val="false"/>
                <w:color w:val="000000"/>
                <w:sz w:val="20"/>
              </w:rPr>
              <w:t xml:space="preserve">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Выдача в медицинские организации бракованной </w:t>
            </w:r>
            <w:r>
              <w:br/>
            </w:r>
            <w:r>
              <w:rPr>
                <w:rFonts w:ascii="Times New Roman"/>
                <w:b w:val="false"/>
                <w:i w:val="false"/>
                <w:color w:val="000000"/>
                <w:sz w:val="20"/>
              </w:rPr>
              <w:t xml:space="preserve">
продукции (за каждый случай)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Выдача в медицинские организации </w:t>
            </w:r>
            <w:r>
              <w:br/>
            </w:r>
            <w:r>
              <w:rPr>
                <w:rFonts w:ascii="Times New Roman"/>
                <w:b w:val="false"/>
                <w:i w:val="false"/>
                <w:color w:val="000000"/>
                <w:sz w:val="20"/>
              </w:rPr>
              <w:t xml:space="preserve">
некарантинизированной СЗП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58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Некачественное ведение единой информационной </w:t>
            </w:r>
            <w:r>
              <w:br/>
            </w:r>
            <w:r>
              <w:rPr>
                <w:rFonts w:ascii="Times New Roman"/>
                <w:b w:val="false"/>
                <w:i w:val="false"/>
                <w:color w:val="000000"/>
                <w:sz w:val="20"/>
              </w:rPr>
              <w:t xml:space="preserve">
базы доноров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Обращения граждан на некачественно оказанную </w:t>
            </w:r>
            <w:r>
              <w:br/>
            </w:r>
            <w:r>
              <w:rPr>
                <w:rFonts w:ascii="Times New Roman"/>
                <w:b w:val="false"/>
                <w:i w:val="false"/>
                <w:color w:val="000000"/>
                <w:sz w:val="20"/>
              </w:rPr>
              <w:t xml:space="preserve">
медицинскую помощь (за каждый случай)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23.1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обоснованные обращения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23.2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частично обоснованные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проведения экспертизы качества    </w:t>
      </w:r>
      <w:r>
        <w:br/>
      </w:r>
      <w:r>
        <w:rPr>
          <w:rFonts w:ascii="Times New Roman"/>
          <w:b w:val="false"/>
          <w:i w:val="false"/>
          <w:color w:val="000000"/>
          <w:sz w:val="28"/>
        </w:rPr>
        <w:t xml:space="preserve">
медицинских услуг                 </w:t>
      </w:r>
    </w:p>
    <w:p>
      <w:pPr>
        <w:spacing w:after="0"/>
        <w:ind w:left="0"/>
        <w:jc w:val="both"/>
      </w:pPr>
      <w:r>
        <w:rPr>
          <w:rFonts w:ascii="Times New Roman"/>
          <w:b w:val="false"/>
          <w:i w:val="false"/>
          <w:color w:val="000000"/>
          <w:sz w:val="28"/>
        </w:rPr>
        <w:t xml:space="preserve">                               Заключение </w:t>
      </w:r>
      <w:r>
        <w:br/>
      </w:r>
      <w:r>
        <w:rPr>
          <w:rFonts w:ascii="Times New Roman"/>
          <w:b w:val="false"/>
          <w:i w:val="false"/>
          <w:color w:val="000000"/>
          <w:sz w:val="28"/>
        </w:rPr>
        <w:t xml:space="preserve">
                  экспертизы качества медицинских услуг </w:t>
      </w:r>
      <w:r>
        <w:br/>
      </w:r>
      <w:r>
        <w:rPr>
          <w:rFonts w:ascii="Times New Roman"/>
          <w:b w:val="false"/>
          <w:i w:val="false"/>
          <w:color w:val="000000"/>
          <w:sz w:val="28"/>
        </w:rPr>
        <w:t xml:space="preserve">
          к акту проверки деятельности субъекта здравоохранения </w:t>
      </w:r>
      <w:r>
        <w:br/>
      </w:r>
      <w:r>
        <w:rPr>
          <w:rFonts w:ascii="Times New Roman"/>
          <w:b w:val="false"/>
          <w:i w:val="false"/>
          <w:color w:val="000000"/>
          <w:sz w:val="28"/>
        </w:rPr>
        <w:t xml:space="preserve">
                           от _____ 20 ___г. </w:t>
      </w:r>
    </w:p>
    <w:p>
      <w:pPr>
        <w:spacing w:after="0"/>
        <w:ind w:left="0"/>
        <w:jc w:val="both"/>
      </w:pPr>
      <w:r>
        <w:rPr>
          <w:rFonts w:ascii="Times New Roman"/>
          <w:b w:val="false"/>
          <w:i w:val="false"/>
          <w:color w:val="000000"/>
          <w:sz w:val="28"/>
        </w:rPr>
        <w:t xml:space="preserve">1. _________________________________________________________________ </w:t>
      </w:r>
      <w:r>
        <w:br/>
      </w:r>
      <w:r>
        <w:rPr>
          <w:rFonts w:ascii="Times New Roman"/>
          <w:b w:val="false"/>
          <w:i w:val="false"/>
          <w:color w:val="000000"/>
          <w:sz w:val="28"/>
        </w:rPr>
        <w:t xml:space="preserve">
            (государственный орган, осуществляющий экспертизу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качества медицинских услуг) </w:t>
      </w:r>
      <w:r>
        <w:br/>
      </w:r>
      <w:r>
        <w:rPr>
          <w:rFonts w:ascii="Times New Roman"/>
          <w:b w:val="false"/>
          <w:i w:val="false"/>
          <w:color w:val="000000"/>
          <w:sz w:val="28"/>
        </w:rPr>
        <w:t xml:space="preserve">
2. Наименование, юридический адрес субъекта здравоохранения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Проверенная первичная медицинская документация: </w:t>
      </w:r>
      <w:r>
        <w:br/>
      </w:r>
      <w:r>
        <w:rPr>
          <w:rFonts w:ascii="Times New Roman"/>
          <w:b w:val="false"/>
          <w:i w:val="false"/>
          <w:color w:val="000000"/>
          <w:sz w:val="28"/>
        </w:rPr>
        <w:t xml:space="preserve">
1) _________________________________________________________________ </w:t>
      </w:r>
      <w:r>
        <w:br/>
      </w:r>
      <w:r>
        <w:rPr>
          <w:rFonts w:ascii="Times New Roman"/>
          <w:b w:val="false"/>
          <w:i w:val="false"/>
          <w:color w:val="000000"/>
          <w:sz w:val="28"/>
        </w:rPr>
        <w:t xml:space="preserve">
2) _________________________________________________________________ </w:t>
      </w:r>
      <w:r>
        <w:br/>
      </w:r>
      <w:r>
        <w:rPr>
          <w:rFonts w:ascii="Times New Roman"/>
          <w:b w:val="false"/>
          <w:i w:val="false"/>
          <w:color w:val="000000"/>
          <w:sz w:val="28"/>
        </w:rPr>
        <w:t xml:space="preserve">
и т.д. </w:t>
      </w:r>
      <w:r>
        <w:br/>
      </w:r>
      <w:r>
        <w:rPr>
          <w:rFonts w:ascii="Times New Roman"/>
          <w:b w:val="false"/>
          <w:i w:val="false"/>
          <w:color w:val="000000"/>
          <w:sz w:val="28"/>
        </w:rPr>
        <w:t xml:space="preserve">
4. Количество экспертиз: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3663"/>
        <w:gridCol w:w="4600"/>
        <w:gridCol w:w="1945"/>
        <w:gridCol w:w="2288"/>
      </w:tblGrid>
      <w:tr>
        <w:trPr>
          <w:trHeight w:val="90" w:hRule="atLeast"/>
        </w:trPr>
        <w:tc>
          <w:tcPr>
            <w:tcW w:w="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36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оказания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w:t>
            </w:r>
          </w:p>
        </w:tc>
        <w:tc>
          <w:tcPr>
            <w:tcW w:w="46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Вид медицинской </w:t>
            </w:r>
            <w:r>
              <w:br/>
            </w:r>
            <w:r>
              <w:rPr>
                <w:rFonts w:ascii="Times New Roman"/>
                <w:b w:val="false"/>
                <w:i w:val="false"/>
                <w:color w:val="000000"/>
                <w:sz w:val="20"/>
              </w:rPr>
              <w:t xml:space="preserve">
документации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экспертиз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Всего </w:t>
            </w:r>
          </w:p>
        </w:tc>
        <w:tc>
          <w:tcPr>
            <w:tcW w:w="2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подлежащих </w:t>
            </w:r>
            <w:r>
              <w:br/>
            </w:r>
            <w:r>
              <w:rPr>
                <w:rFonts w:ascii="Times New Roman"/>
                <w:b w:val="false"/>
                <w:i w:val="false"/>
                <w:color w:val="000000"/>
                <w:sz w:val="20"/>
              </w:rPr>
              <w:t xml:space="preserve">
100%-ной </w:t>
            </w:r>
            <w:r>
              <w:br/>
            </w:r>
            <w:r>
              <w:rPr>
                <w:rFonts w:ascii="Times New Roman"/>
                <w:b w:val="false"/>
                <w:i w:val="false"/>
                <w:color w:val="000000"/>
                <w:sz w:val="20"/>
              </w:rPr>
              <w:t xml:space="preserve">
экспертизе </w:t>
            </w:r>
          </w:p>
        </w:tc>
      </w:tr>
      <w:tr>
        <w:trPr>
          <w:trHeight w:val="90" w:hRule="atLeast"/>
        </w:trPr>
        <w:tc>
          <w:tcPr>
            <w:tcW w:w="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Стационарная </w:t>
            </w:r>
            <w:r>
              <w:br/>
            </w:r>
            <w:r>
              <w:rPr>
                <w:rFonts w:ascii="Times New Roman"/>
                <w:b w:val="false"/>
                <w:i w:val="false"/>
                <w:color w:val="000000"/>
                <w:sz w:val="20"/>
              </w:rPr>
              <w:t xml:space="preserve">
помощь </w:t>
            </w:r>
          </w:p>
        </w:tc>
        <w:tc>
          <w:tcPr>
            <w:tcW w:w="4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Медицинская карта </w:t>
            </w:r>
            <w:r>
              <w:br/>
            </w:r>
            <w:r>
              <w:rPr>
                <w:rFonts w:ascii="Times New Roman"/>
                <w:b w:val="false"/>
                <w:i w:val="false"/>
                <w:color w:val="000000"/>
                <w:sz w:val="20"/>
              </w:rPr>
              <w:t xml:space="preserve">
стационарного больного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Первичная </w:t>
            </w:r>
            <w:r>
              <w:br/>
            </w:r>
            <w:r>
              <w:rPr>
                <w:rFonts w:ascii="Times New Roman"/>
                <w:b w:val="false"/>
                <w:i w:val="false"/>
                <w:color w:val="000000"/>
                <w:sz w:val="20"/>
              </w:rPr>
              <w:t xml:space="preserve">
медико-санитарная </w:t>
            </w:r>
            <w:r>
              <w:br/>
            </w:r>
            <w:r>
              <w:rPr>
                <w:rFonts w:ascii="Times New Roman"/>
                <w:b w:val="false"/>
                <w:i w:val="false"/>
                <w:color w:val="000000"/>
                <w:sz w:val="20"/>
              </w:rPr>
              <w:t xml:space="preserve">
помощь </w:t>
            </w:r>
          </w:p>
        </w:tc>
        <w:tc>
          <w:tcPr>
            <w:tcW w:w="4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Медицинская карта </w:t>
            </w:r>
            <w:r>
              <w:br/>
            </w:r>
            <w:r>
              <w:rPr>
                <w:rFonts w:ascii="Times New Roman"/>
                <w:b w:val="false"/>
                <w:i w:val="false"/>
                <w:color w:val="000000"/>
                <w:sz w:val="20"/>
              </w:rPr>
              <w:t xml:space="preserve">
амбулаторного больного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Скорая </w:t>
            </w:r>
            <w:r>
              <w:br/>
            </w:r>
            <w:r>
              <w:rPr>
                <w:rFonts w:ascii="Times New Roman"/>
                <w:b w:val="false"/>
                <w:i w:val="false"/>
                <w:color w:val="000000"/>
                <w:sz w:val="20"/>
              </w:rPr>
              <w:t xml:space="preserve">
медицинская </w:t>
            </w:r>
            <w:r>
              <w:br/>
            </w:r>
            <w:r>
              <w:rPr>
                <w:rFonts w:ascii="Times New Roman"/>
                <w:b w:val="false"/>
                <w:i w:val="false"/>
                <w:color w:val="000000"/>
                <w:sz w:val="20"/>
              </w:rPr>
              <w:t xml:space="preserve">
помощь </w:t>
            </w:r>
          </w:p>
        </w:tc>
        <w:tc>
          <w:tcPr>
            <w:tcW w:w="4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Медицинская карта </w:t>
            </w:r>
            <w:r>
              <w:br/>
            </w:r>
            <w:r>
              <w:rPr>
                <w:rFonts w:ascii="Times New Roman"/>
                <w:b w:val="false"/>
                <w:i w:val="false"/>
                <w:color w:val="000000"/>
                <w:sz w:val="20"/>
              </w:rPr>
              <w:t xml:space="preserve">
выезда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Служба крови </w:t>
            </w:r>
          </w:p>
        </w:tc>
        <w:tc>
          <w:tcPr>
            <w:tcW w:w="4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Медицинская карта </w:t>
            </w:r>
            <w:r>
              <w:br/>
            </w:r>
            <w:r>
              <w:rPr>
                <w:rFonts w:ascii="Times New Roman"/>
                <w:b w:val="false"/>
                <w:i w:val="false"/>
                <w:color w:val="000000"/>
                <w:sz w:val="20"/>
              </w:rPr>
              <w:t xml:space="preserve">
доноров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Результаты оценки качества медицинских услуг, в том числе: </w:t>
      </w:r>
      <w:r>
        <w:br/>
      </w:r>
      <w:r>
        <w:rPr>
          <w:rFonts w:ascii="Times New Roman"/>
          <w:b w:val="false"/>
          <w:i w:val="false"/>
          <w:color w:val="000000"/>
          <w:sz w:val="28"/>
        </w:rPr>
        <w:t xml:space="preserve">
      1) обеспеченности человеческими, финансовыми и техническими </w:t>
      </w:r>
      <w:r>
        <w:br/>
      </w:r>
      <w:r>
        <w:rPr>
          <w:rFonts w:ascii="Times New Roman"/>
          <w:b w:val="false"/>
          <w:i w:val="false"/>
          <w:color w:val="000000"/>
          <w:sz w:val="28"/>
        </w:rPr>
        <w:t xml:space="preserve">
ресурсами (индикаторы структуры медицинских услуг) - </w:t>
      </w:r>
      <w:r>
        <w:br/>
      </w:r>
      <w:r>
        <w:rPr>
          <w:rFonts w:ascii="Times New Roman"/>
          <w:b w:val="false"/>
          <w:i w:val="false"/>
          <w:color w:val="000000"/>
          <w:sz w:val="28"/>
        </w:rPr>
        <w:t xml:space="preserve">
      2) оценки выполнения технологий профилактики, диагностики, </w:t>
      </w:r>
      <w:r>
        <w:br/>
      </w:r>
      <w:r>
        <w:rPr>
          <w:rFonts w:ascii="Times New Roman"/>
          <w:b w:val="false"/>
          <w:i w:val="false"/>
          <w:color w:val="000000"/>
          <w:sz w:val="28"/>
        </w:rPr>
        <w:t xml:space="preserve">
лечения и реабилитации (индикаторы процесса медицинских услуг) - </w:t>
      </w:r>
      <w:r>
        <w:br/>
      </w:r>
      <w:r>
        <w:rPr>
          <w:rFonts w:ascii="Times New Roman"/>
          <w:b w:val="false"/>
          <w:i w:val="false"/>
          <w:color w:val="000000"/>
          <w:sz w:val="28"/>
        </w:rPr>
        <w:t xml:space="preserve">
      3) оценки последствий для здоровья в результате оказания или </w:t>
      </w:r>
      <w:r>
        <w:br/>
      </w:r>
      <w:r>
        <w:rPr>
          <w:rFonts w:ascii="Times New Roman"/>
          <w:b w:val="false"/>
          <w:i w:val="false"/>
          <w:color w:val="000000"/>
          <w:sz w:val="28"/>
        </w:rPr>
        <w:t xml:space="preserve">
неоказания медицинской помощи (индикаторы результата медицинских </w:t>
      </w:r>
      <w:r>
        <w:br/>
      </w:r>
      <w:r>
        <w:rPr>
          <w:rFonts w:ascii="Times New Roman"/>
          <w:b w:val="false"/>
          <w:i w:val="false"/>
          <w:color w:val="000000"/>
          <w:sz w:val="28"/>
        </w:rPr>
        <w:t xml:space="preserve">
услуг) - </w:t>
      </w:r>
      <w:r>
        <w:br/>
      </w:r>
      <w:r>
        <w:rPr>
          <w:rFonts w:ascii="Times New Roman"/>
          <w:b w:val="false"/>
          <w:i w:val="false"/>
          <w:color w:val="000000"/>
          <w:sz w:val="28"/>
        </w:rPr>
        <w:t xml:space="preserve">
6. Итоговая оценка качества медицинских услуг (оценивается по 5 </w:t>
      </w:r>
      <w:r>
        <w:br/>
      </w:r>
      <w:r>
        <w:rPr>
          <w:rFonts w:ascii="Times New Roman"/>
          <w:b w:val="false"/>
          <w:i w:val="false"/>
          <w:color w:val="000000"/>
          <w:sz w:val="28"/>
        </w:rPr>
        <w:t xml:space="preserve">
уровням)____________________________________________________________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Заключение эксперта (перечислить наиболее часто встречающиеся </w:t>
      </w:r>
      <w:r>
        <w:br/>
      </w:r>
      <w:r>
        <w:rPr>
          <w:rFonts w:ascii="Times New Roman"/>
          <w:b w:val="false"/>
          <w:i w:val="false"/>
          <w:color w:val="000000"/>
          <w:sz w:val="28"/>
        </w:rPr>
        <w:t xml:space="preserve">
выявленные дефекты качества медицинской помощи и рекомендации)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Должностные лица ___________________________________________________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Руководитель субъекта здравоохранения_______________________________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Дата "____" ___________ 20 ___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