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ab1" w14:textId="1779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отраслевой системе поощрения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апреля 2007 года № 111. Зарегистрирован в Министерстве юстиции Республики Казахстан 30 апреля 2007 года № 4651. Утратил силу приказом Министра культуры и спорта Республики Казахстан от 27 июня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информации РК от 27.09.2013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отраслевую систему поощрения работников отрасли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административно-правовой работы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вице-министра, курирующего вопросы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2007 года № 111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система поощрения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Отраслевая система поощрения в редакции приказа Министра культуры и информации РК от 09.04.2012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отраслевая система поощрения (далее - Поощрения)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информации РК от 27.09.2013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отрасли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отрасли культуры учреждается Почетный диплом «За вклад в развитие сферы культуры» (далее - Почетный диплом),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Поощрению.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награждения Почетным дипломом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Почетным дипломом награждаются работники культуры и искусства внесшие особый вклад в развитие сферы культуры и искусства за образцовое исполнение должностных обязанностей, имеющие стаж работы в системе культуры более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не может дважды представляться к награждению Почетным дипломом.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Представления и рассмотрения материалов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награждения работников отрасли культуры и искусства Почетным дипломом в Министерство культуры и информации Республики Казахстан представляется характеристика, в которой должны быть отражены конкретные заслуги, достижения и успехи кандидатов, раскрывающие степень заслуг претендента (фамилия, имя, отчество, образование, трудовой стаж, показания достигнутых результатов), характеристика подписывается руководителем государственного органа или организации, представившим кандидатуру.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Награждение Почетным дипломом производится по случаю празднования государственных, национальных, профессиональных праздников и юбилейных дат.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 рассматриваются на заседании Комиссии по ведомственным наградам Министерства культуры и информации Республики Казахстан. Решение комиссии оформляется протоколом и вносится на рассмотрение 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Награждение Почетным дипломом осуществляется приказом Министра культуры и информации Республики Казахстан.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Почетным дипломом производится в торжественной обстановке Министром или уполномоченными им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государственного органа или другой организации вносит соответствующую запись о поощрении в трудовую книжку и личное дело работника, с указанием даты и номера приказа.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системе поощрения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
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ПОЧЕТНЫЙ ДИПЛОМ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ВКЛАД В РАЗВИТИЕ СФЕРЫ КУЛЬТУРЫ</w:t>
      </w:r>
      <w:r>
        <w:br/>
      </w:r>
      <w:r>
        <w:rPr>
          <w:rFonts w:ascii="Times New Roman"/>
          <w:b/>
          <w:i w:val="false"/>
          <w:color w:val="000000"/>
        </w:rPr>
        <w:t>
НАГРАЖДАЕТСЯ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