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c32b" w14:textId="1f5c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услуг локомотивной тяги</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марта 2007 года N 70. Зарегистрирован в Министерстве юстиции Республики Казахстан 20 апреля 2007 года N 4619.</w:t>
      </w:r>
    </w:p>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языке не изменяется приказом и.о. Министра по инвестициям и развитию РК от 20.07.2017 </w:t>
      </w:r>
      <w:r>
        <w:rPr>
          <w:rFonts w:ascii="Times New Roman"/>
          <w:b w:val="false"/>
          <w:i w:val="false"/>
          <w:color w:val="ff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18) пункта 2</w:t>
      </w:r>
      <w:r>
        <w:rPr>
          <w:rFonts w:ascii="Times New Roman"/>
          <w:b w:val="false"/>
          <w:i w:val="false"/>
          <w:color w:val="000000"/>
          <w:sz w:val="28"/>
        </w:rPr>
        <w:t xml:space="preserve"> статьи 14 </w:t>
      </w:r>
      <w:r>
        <w:rPr>
          <w:rFonts w:ascii="Times New Roman"/>
          <w:b w:val="false"/>
          <w:i w:val="false"/>
          <w:color w:val="000000"/>
          <w:sz w:val="28"/>
        </w:rPr>
        <w:t xml:space="preserve">Закона Республики Казахстан "О железнодорожном транспорте" </w:t>
      </w:r>
      <w:r>
        <w:rPr>
          <w:rFonts w:ascii="Times New Roman"/>
          <w:b/>
          <w:i w:val="false"/>
          <w:color w:val="000000"/>
          <w:sz w:val="28"/>
        </w:rPr>
        <w:t xml:space="preserve">ПРИКАЗЫВАЮ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предоставления услуг локомотивной тяги.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изменяется приказом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 силу</w:t>
      </w:r>
      <w:r>
        <w:rPr>
          <w:rFonts w:ascii="Times New Roman"/>
          <w:b w:val="false"/>
          <w:i w:val="false"/>
          <w:color w:val="000000"/>
          <w:sz w:val="28"/>
        </w:rPr>
        <w:t xml:space="preserve"> приказ </w:t>
      </w:r>
      <w:r>
        <w:rPr>
          <w:rFonts w:ascii="Times New Roman"/>
          <w:b w:val="false"/>
          <w:i w:val="false"/>
          <w:color w:val="000000"/>
          <w:sz w:val="28"/>
        </w:rPr>
        <w:t xml:space="preserve">Министра транспорта и коммуникаций Республики Казахстан от 23 июля 2004 года N 286-1 "Об утверждении Правил предоставления услуг локомотивной тяги", (зарегистрированный в Реестре государственной регистрации нормативных правовых актов за N 2972, опубликованный в Бюллетене нормативных правовых актов центральных исполнительных и иных государственных органов Республики Казахстан, 2004 г., N 37-40, ст. 1000). </w:t>
      </w:r>
    </w:p>
    <w:bookmarkEnd w:id="2"/>
    <w:bookmarkStart w:name="z4" w:id="3"/>
    <w:p>
      <w:pPr>
        <w:spacing w:after="0"/>
        <w:ind w:left="0"/>
        <w:jc w:val="both"/>
      </w:pPr>
      <w:r>
        <w:rPr>
          <w:rFonts w:ascii="Times New Roman"/>
          <w:b w:val="false"/>
          <w:i w:val="false"/>
          <w:color w:val="000000"/>
          <w:sz w:val="28"/>
        </w:rPr>
        <w:t xml:space="preserve">
      3. Комитету путей сообщения Министерства транспорта и коммуникаций Республики Казахстан (Уразбеков М.Ж.) обеспечить представление настоящего приказа для государственной регистрации в Министерство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2007 года</w:t>
            </w:r>
            <w:r>
              <w:br/>
            </w:r>
            <w:r>
              <w:rPr>
                <w:rFonts w:ascii="Times New Roman"/>
                <w:b w:val="false"/>
                <w:i w:val="false"/>
                <w:color w:val="000000"/>
                <w:sz w:val="20"/>
              </w:rPr>
              <w:t>N 70</w:t>
            </w:r>
          </w:p>
        </w:tc>
      </w:tr>
    </w:tbl>
    <w:bookmarkStart w:name="z7" w:id="5"/>
    <w:p>
      <w:pPr>
        <w:spacing w:after="0"/>
        <w:ind w:left="0"/>
        <w:jc w:val="left"/>
      </w:pPr>
      <w:r>
        <w:rPr>
          <w:rFonts w:ascii="Times New Roman"/>
          <w:b/>
          <w:i w:val="false"/>
          <w:color w:val="000000"/>
        </w:rPr>
        <w:t xml:space="preserve"> Правила предоставления услуг локомотивной тяги</w:t>
      </w:r>
    </w:p>
    <w:bookmarkEnd w:id="5"/>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языке не изменяется приказом и.о. Министра по инвестициям и развитию РК от 20.07.2017 </w:t>
      </w:r>
      <w:r>
        <w:rPr>
          <w:rFonts w:ascii="Times New Roman"/>
          <w:b w:val="false"/>
          <w:i w:val="false"/>
          <w:color w:val="ff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Сноска. По всему тексту слова "оператора магистральной железнодорожной сети", "оператором магистральной железнодорожной сети", "оператору магистральной железнодорожной сети", "оператор железнодорожной сети" заменены соответственно словами "оператора МЖС", "оператором МЖС", "оператору МЖС", "оператор МЖС" приказом Министра транспорта и коммуникаций РК от 23.12.2008</w:t>
      </w:r>
      <w:r>
        <w:rPr>
          <w:rFonts w:ascii="Times New Roman"/>
          <w:b w:val="false"/>
          <w:i w:val="false"/>
          <w:color w:val="ff0000"/>
          <w:sz w:val="28"/>
        </w:rPr>
        <w:t xml:space="preserve"> N 555 </w:t>
      </w:r>
      <w:r>
        <w:rPr>
          <w:rFonts w:ascii="Times New Roman"/>
          <w:b w:val="false"/>
          <w:i w:val="false"/>
          <w:color w:val="ff0000"/>
          <w:sz w:val="28"/>
        </w:rPr>
        <w:t>(порядок введения в действие см.</w:t>
      </w:r>
      <w:r>
        <w:rPr>
          <w:rFonts w:ascii="Times New Roman"/>
          <w:b w:val="false"/>
          <w:i w:val="false"/>
          <w:color w:val="ff0000"/>
          <w:sz w:val="28"/>
        </w:rPr>
        <w:t xml:space="preserve"> п. 2 </w:t>
      </w:r>
      <w:r>
        <w:rPr>
          <w:rFonts w:ascii="Times New Roman"/>
          <w:b w:val="false"/>
          <w:i w:val="false"/>
          <w:color w:val="ff0000"/>
          <w:sz w:val="28"/>
        </w:rPr>
        <w:t>).</w:t>
      </w:r>
    </w:p>
    <w:p>
      <w:pPr>
        <w:spacing w:after="0"/>
        <w:ind w:left="0"/>
        <w:jc w:val="left"/>
      </w:pPr>
      <w:r>
        <w:rPr>
          <w:rFonts w:ascii="Times New Roman"/>
          <w:b/>
          <w:i w:val="false"/>
          <w:color w:val="000000"/>
        </w:rPr>
        <w:t xml:space="preserve"> 1. Общие положения</w:t>
      </w:r>
    </w:p>
    <w:bookmarkStart w:name="z8" w:id="6"/>
    <w:p>
      <w:pPr>
        <w:spacing w:after="0"/>
        <w:ind w:left="0"/>
        <w:jc w:val="both"/>
      </w:pPr>
      <w:r>
        <w:rPr>
          <w:rFonts w:ascii="Times New Roman"/>
          <w:b w:val="false"/>
          <w:i w:val="false"/>
          <w:color w:val="000000"/>
          <w:sz w:val="28"/>
        </w:rPr>
        <w:t>
      1. Настоящие Правила предоставления услуг локомотивной тяги (далее - Правила) разработаны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железнодорожном транспорте" и иными нормативными правовыми актами в области железнодорожного транспорта и определяют порядок организации предоставления услуг локомотивной тяги.</w:t>
      </w:r>
    </w:p>
    <w:bookmarkEnd w:id="6"/>
    <w:p>
      <w:pPr>
        <w:spacing w:after="0"/>
        <w:ind w:left="0"/>
        <w:jc w:val="both"/>
      </w:pPr>
      <w:r>
        <w:rPr>
          <w:rFonts w:ascii="Times New Roman"/>
          <w:b w:val="false"/>
          <w:i w:val="false"/>
          <w:color w:val="000000"/>
          <w:sz w:val="28"/>
        </w:rPr>
        <w:t>
      Правила регулируют отношения между оператором локомотивной тяги (далее - оператор), перевозчиками и иными участниками перевозочного процесса, а также определяют порядок предоставления услуг локомотивной тяги при организации перевозок пассажиров, багажа, грузобагажа, почтовых отправлений и грузов железнодорожным транспортом и осуществлении маневровых и хозяйственных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изменяется приказом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Основные понятия, используемые в настоящих Правилах: </w:t>
      </w:r>
    </w:p>
    <w:bookmarkEnd w:id="7"/>
    <w:bookmarkStart w:name="z10" w:id="8"/>
    <w:p>
      <w:pPr>
        <w:spacing w:after="0"/>
        <w:ind w:left="0"/>
        <w:jc w:val="both"/>
      </w:pPr>
      <w:r>
        <w:rPr>
          <w:rFonts w:ascii="Times New Roman"/>
          <w:b w:val="false"/>
          <w:i w:val="false"/>
          <w:color w:val="000000"/>
          <w:sz w:val="28"/>
        </w:rPr>
        <w:t xml:space="preserve">
      1) договор предоставления услуг локомотивной тяги - договор, определяющий порядок взаимодействия оператора, перевозчиков и иных пользователей услуг локомотивной тяги при осуществлении перевозок пассажиров, багажа, грузобагажа, почтовых отправлений и грузов по магистральной железнодорожной сети или другими участниками перевозочного процесса при выполнении хозяйственных и маневровых работ; </w:t>
      </w:r>
    </w:p>
    <w:bookmarkEnd w:id="8"/>
    <w:bookmarkStart w:name="z11" w:id="9"/>
    <w:p>
      <w:pPr>
        <w:spacing w:after="0"/>
        <w:ind w:left="0"/>
        <w:jc w:val="both"/>
      </w:pPr>
      <w:r>
        <w:rPr>
          <w:rFonts w:ascii="Times New Roman"/>
          <w:b w:val="false"/>
          <w:i w:val="false"/>
          <w:color w:val="000000"/>
          <w:sz w:val="28"/>
        </w:rPr>
        <w:t xml:space="preserve">
      2) свидетельство на право управления локомотивом - документ, удостоверяющий право машиниста или помощника машиниста на управление локомотивом; </w:t>
      </w:r>
    </w:p>
    <w:bookmarkEnd w:id="9"/>
    <w:bookmarkStart w:name="z12" w:id="10"/>
    <w:p>
      <w:pPr>
        <w:spacing w:after="0"/>
        <w:ind w:left="0"/>
        <w:jc w:val="both"/>
      </w:pPr>
      <w:r>
        <w:rPr>
          <w:rFonts w:ascii="Times New Roman"/>
          <w:b w:val="false"/>
          <w:i w:val="false"/>
          <w:color w:val="000000"/>
          <w:sz w:val="28"/>
        </w:rPr>
        <w:t>
      3) разрешение Национального оператора инфраструктуры на работу локомотива - предоставление допуска локомотиву и локомотивной бригаде для работы на магистральной железнодорожной сети;</w:t>
      </w:r>
    </w:p>
    <w:bookmarkEnd w:id="10"/>
    <w:bookmarkStart w:name="z13" w:id="11"/>
    <w:p>
      <w:pPr>
        <w:spacing w:after="0"/>
        <w:ind w:left="0"/>
        <w:jc w:val="both"/>
      </w:pPr>
      <w:r>
        <w:rPr>
          <w:rFonts w:ascii="Times New Roman"/>
          <w:b w:val="false"/>
          <w:i w:val="false"/>
          <w:color w:val="000000"/>
          <w:sz w:val="28"/>
        </w:rPr>
        <w:t xml:space="preserve">
      4) допуск к поездке локомотивной бригады - психофизическая и квалификационная готовность локомотивной бригады к работе на конкретном участке магистральной железнодорожной сети, подтвержденная оператором ; </w:t>
      </w:r>
    </w:p>
    <w:bookmarkEnd w:id="11"/>
    <w:bookmarkStart w:name="z14" w:id="12"/>
    <w:p>
      <w:pPr>
        <w:spacing w:after="0"/>
        <w:ind w:left="0"/>
        <w:jc w:val="both"/>
      </w:pPr>
      <w:r>
        <w:rPr>
          <w:rFonts w:ascii="Times New Roman"/>
          <w:b w:val="false"/>
          <w:i w:val="false"/>
          <w:color w:val="000000"/>
          <w:sz w:val="28"/>
        </w:rPr>
        <w:t>
      5) зона обслуживания локомотивной бригадой – часть участка обращения локомотива, на которой Национальным оператором инфраструктуры установлена продолжительность непрерывной работы локомотивной бригады;</w:t>
      </w:r>
    </w:p>
    <w:bookmarkEnd w:id="12"/>
    <w:bookmarkStart w:name="z15" w:id="13"/>
    <w:p>
      <w:pPr>
        <w:spacing w:after="0"/>
        <w:ind w:left="0"/>
        <w:jc w:val="both"/>
      </w:pPr>
      <w:r>
        <w:rPr>
          <w:rFonts w:ascii="Times New Roman"/>
          <w:b w:val="false"/>
          <w:i w:val="false"/>
          <w:color w:val="000000"/>
          <w:sz w:val="28"/>
        </w:rPr>
        <w:t>
      6) участок обращения локомотива – часть магистральной железнодорожной сети ограниченная станциями, на которых Национальным оператором инфраструктуры установлена смена локомотива;</w:t>
      </w:r>
    </w:p>
    <w:bookmarkEnd w:id="13"/>
    <w:bookmarkStart w:name="z16" w:id="14"/>
    <w:p>
      <w:pPr>
        <w:spacing w:after="0"/>
        <w:ind w:left="0"/>
        <w:jc w:val="both"/>
      </w:pPr>
      <w:r>
        <w:rPr>
          <w:rFonts w:ascii="Times New Roman"/>
          <w:b w:val="false"/>
          <w:i w:val="false"/>
          <w:color w:val="000000"/>
          <w:sz w:val="28"/>
        </w:rPr>
        <w:t>
      7) технологическая схема использования локомотивной тяги - установленные Национальным оператором инфраструктуры технические параметры к локомотивам и технологический порядок взаимодействия Национального оператора инфраструктуры и оператора при работе локомотивов, локомотивных бригад на магистральной железнодорожной сети;</w:t>
      </w:r>
    </w:p>
    <w:bookmarkEnd w:id="14"/>
    <w:bookmarkStart w:name="z17" w:id="15"/>
    <w:p>
      <w:pPr>
        <w:spacing w:after="0"/>
        <w:ind w:left="0"/>
        <w:jc w:val="both"/>
      </w:pPr>
      <w:r>
        <w:rPr>
          <w:rFonts w:ascii="Times New Roman"/>
          <w:b w:val="false"/>
          <w:i w:val="false"/>
          <w:color w:val="000000"/>
          <w:sz w:val="28"/>
        </w:rPr>
        <w:t>
      8) маневровая работа - перемещение вагонов при их обработке, сортировке, роспуске, подаче-уборке под погрузку, выгрузку, на пути (с пути) ремонта, на взвешивание, при формировании, расформировании поездов; перестановка подвижного состава с одного пути на другой, движение локомотивов в пределах станции, перемещение специального подвижного состава, тяговых транспортных средств (локомотивов или моторвагонных подвижных составов);</w:t>
      </w:r>
    </w:p>
    <w:bookmarkEnd w:id="15"/>
    <w:bookmarkStart w:name="z18" w:id="16"/>
    <w:p>
      <w:pPr>
        <w:spacing w:after="0"/>
        <w:ind w:left="0"/>
        <w:jc w:val="both"/>
      </w:pPr>
      <w:r>
        <w:rPr>
          <w:rFonts w:ascii="Times New Roman"/>
          <w:b w:val="false"/>
          <w:i w:val="false"/>
          <w:color w:val="000000"/>
          <w:sz w:val="28"/>
        </w:rPr>
        <w:t>
      9) учет локомотива - внесение данных технического паспорта локомотива в автоматизированную базу данных Национального оператора инфраструктуры;</w:t>
      </w:r>
    </w:p>
    <w:bookmarkEnd w:id="16"/>
    <w:bookmarkStart w:name="z19" w:id="17"/>
    <w:p>
      <w:pPr>
        <w:spacing w:after="0"/>
        <w:ind w:left="0"/>
        <w:jc w:val="both"/>
      </w:pPr>
      <w:r>
        <w:rPr>
          <w:rFonts w:ascii="Times New Roman"/>
          <w:b w:val="false"/>
          <w:i w:val="false"/>
          <w:color w:val="000000"/>
          <w:sz w:val="28"/>
        </w:rPr>
        <w:t xml:space="preserve">
      10) содержание локомотива - выполнение комплекса нормативно-технологических работ, обеспечивающих безопасную и бесперебойную работу локомотивов; </w:t>
      </w:r>
    </w:p>
    <w:bookmarkEnd w:id="17"/>
    <w:bookmarkStart w:name="z20" w:id="18"/>
    <w:p>
      <w:pPr>
        <w:spacing w:after="0"/>
        <w:ind w:left="0"/>
        <w:jc w:val="both"/>
      </w:pPr>
      <w:r>
        <w:rPr>
          <w:rFonts w:ascii="Times New Roman"/>
          <w:b w:val="false"/>
          <w:i w:val="false"/>
          <w:color w:val="000000"/>
          <w:sz w:val="28"/>
        </w:rPr>
        <w:t xml:space="preserve">
      11) сопроводительная документация на локомотив - учетная карта ремонта и технического обслуживания локомотива, отражающая прохождение технологических видов ремонта и обслуживания, а также документ, отражающий техническое состояние локомотива, принадлежность локомотива, идентификационные номера; </w:t>
      </w:r>
    </w:p>
    <w:bookmarkEnd w:id="18"/>
    <w:bookmarkStart w:name="z21" w:id="19"/>
    <w:p>
      <w:pPr>
        <w:spacing w:after="0"/>
        <w:ind w:left="0"/>
        <w:jc w:val="both"/>
      </w:pPr>
      <w:r>
        <w:rPr>
          <w:rFonts w:ascii="Times New Roman"/>
          <w:b w:val="false"/>
          <w:i w:val="false"/>
          <w:color w:val="000000"/>
          <w:sz w:val="28"/>
        </w:rPr>
        <w:t xml:space="preserve">
      12) хозяйственные работы - процесс перемещения подвижного состава для выполнения работ по содержанию, ремонту, обслуживанию и строительству объектов магистральной железнодорожной сети; </w:t>
      </w:r>
    </w:p>
    <w:bookmarkEnd w:id="19"/>
    <w:bookmarkStart w:name="z22" w:id="20"/>
    <w:p>
      <w:pPr>
        <w:spacing w:after="0"/>
        <w:ind w:left="0"/>
        <w:jc w:val="both"/>
      </w:pPr>
      <w:r>
        <w:rPr>
          <w:rFonts w:ascii="Times New Roman"/>
          <w:b w:val="false"/>
          <w:i w:val="false"/>
          <w:color w:val="000000"/>
          <w:sz w:val="28"/>
        </w:rPr>
        <w:t xml:space="preserve">
      13) экипировка локомотива - снабжение горюче-смазочными материалами, водой и песком для обеспечения его функционирования; </w:t>
      </w:r>
    </w:p>
    <w:bookmarkEnd w:id="20"/>
    <w:bookmarkStart w:name="z40" w:id="21"/>
    <w:p>
      <w:pPr>
        <w:spacing w:after="0"/>
        <w:ind w:left="0"/>
        <w:jc w:val="both"/>
      </w:pPr>
      <w:r>
        <w:rPr>
          <w:rFonts w:ascii="Times New Roman"/>
          <w:b w:val="false"/>
          <w:i w:val="false"/>
          <w:color w:val="000000"/>
          <w:sz w:val="28"/>
        </w:rPr>
        <w:t>
      14) информационно-вычислительный центр Национального оператора инфраструктуры – подразделение Национального оператора инфраструктуры осуществляющее информационное обеспечение перевозочного процесса и обеспечивающее работы по внедрению, бесперебойному функционированию и развитию, сопровождению и эксплуатации автоматизированных систем управления железнодорожным транспортом.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 с изменениями, внесенными приказами Министра транспорта и коммуникаций РК от 23.12.2008</w:t>
      </w:r>
      <w:r>
        <w:rPr>
          <w:rFonts w:ascii="Times New Roman"/>
          <w:b w:val="false"/>
          <w:i w:val="false"/>
          <w:color w:val="000000"/>
          <w:sz w:val="28"/>
        </w:rPr>
        <w:t xml:space="preserve"> N 555 </w:t>
      </w:r>
      <w:r>
        <w:rPr>
          <w:rFonts w:ascii="Times New Roman"/>
          <w:b w:val="false"/>
          <w:i w:val="false"/>
          <w:color w:val="ff0000"/>
          <w:sz w:val="28"/>
        </w:rPr>
        <w:t>(порядок введения в действие см.</w:t>
      </w:r>
      <w:r>
        <w:rPr>
          <w:rFonts w:ascii="Times New Roman"/>
          <w:b w:val="false"/>
          <w:i w:val="false"/>
          <w:color w:val="000000"/>
          <w:sz w:val="28"/>
        </w:rPr>
        <w:t xml:space="preserve"> п. 2 </w:t>
      </w:r>
      <w:r>
        <w:rPr>
          <w:rFonts w:ascii="Times New Roman"/>
          <w:b w:val="false"/>
          <w:i w:val="false"/>
          <w:color w:val="ff0000"/>
          <w:sz w:val="28"/>
        </w:rPr>
        <w:t xml:space="preserve">);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2. Порядок предоставления услуг локомотивной тяги</w:t>
      </w:r>
    </w:p>
    <w:bookmarkEnd w:id="22"/>
    <w:bookmarkStart w:name="z24" w:id="23"/>
    <w:p>
      <w:pPr>
        <w:spacing w:after="0"/>
        <w:ind w:left="0"/>
        <w:jc w:val="both"/>
      </w:pPr>
      <w:r>
        <w:rPr>
          <w:rFonts w:ascii="Times New Roman"/>
          <w:b w:val="false"/>
          <w:i w:val="false"/>
          <w:color w:val="000000"/>
          <w:sz w:val="28"/>
        </w:rPr>
        <w:t xml:space="preserve">
      3. Оператор предоставляет услуги локомотивной тяги перевозчику, а также другим участникам перевозочного процесса на равных условиях. </w:t>
      </w:r>
    </w:p>
    <w:bookmarkEnd w:id="23"/>
    <w:p>
      <w:pPr>
        <w:spacing w:after="0"/>
        <w:ind w:left="0"/>
        <w:jc w:val="both"/>
      </w:pPr>
      <w:r>
        <w:rPr>
          <w:rFonts w:ascii="Times New Roman"/>
          <w:b w:val="false"/>
          <w:i w:val="false"/>
          <w:color w:val="000000"/>
          <w:sz w:val="28"/>
        </w:rPr>
        <w:t xml:space="preserve">
      Участки обращения локомотивов и зоны обслуживания локомотивных бригад, вид тяги, весовые нормы поездов на магистральной железнодорожной сети устанавливаются технологической схемой использования локомотивной тяги. </w:t>
      </w:r>
    </w:p>
    <w:bookmarkStart w:name="z25" w:id="24"/>
    <w:p>
      <w:pPr>
        <w:spacing w:after="0"/>
        <w:ind w:left="0"/>
        <w:jc w:val="both"/>
      </w:pPr>
      <w:r>
        <w:rPr>
          <w:rFonts w:ascii="Times New Roman"/>
          <w:b w:val="false"/>
          <w:i w:val="false"/>
          <w:color w:val="000000"/>
          <w:sz w:val="28"/>
        </w:rPr>
        <w:t xml:space="preserve">
      4. Оператор для выполнения услуг обеспечивает наличие: </w:t>
      </w:r>
    </w:p>
    <w:bookmarkEnd w:id="24"/>
    <w:p>
      <w:pPr>
        <w:spacing w:after="0"/>
        <w:ind w:left="0"/>
        <w:jc w:val="both"/>
      </w:pPr>
      <w:r>
        <w:rPr>
          <w:rFonts w:ascii="Times New Roman"/>
          <w:b w:val="false"/>
          <w:i w:val="false"/>
          <w:color w:val="000000"/>
          <w:sz w:val="28"/>
        </w:rPr>
        <w:t xml:space="preserve">
      1) сопроводительной документации на каждый локомотив; </w:t>
      </w:r>
    </w:p>
    <w:p>
      <w:pPr>
        <w:spacing w:after="0"/>
        <w:ind w:left="0"/>
        <w:jc w:val="both"/>
      </w:pPr>
      <w:r>
        <w:rPr>
          <w:rFonts w:ascii="Times New Roman"/>
          <w:b w:val="false"/>
          <w:i w:val="false"/>
          <w:color w:val="000000"/>
          <w:sz w:val="28"/>
        </w:rPr>
        <w:t>
      2) у каждой локомотивной бригады свидетельства на право управления локомотивом в форме, установленной Национальным оператором инфраструктуры, и разрешение Национального оператора инфраструктуры на работу локомотива.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5. Оператор подтверждает перевозчику и Национальному оператору инфраструктуры:</w:t>
      </w:r>
    </w:p>
    <w:bookmarkEnd w:id="25"/>
    <w:p>
      <w:pPr>
        <w:spacing w:after="0"/>
        <w:ind w:left="0"/>
        <w:jc w:val="both"/>
      </w:pPr>
      <w:r>
        <w:rPr>
          <w:rFonts w:ascii="Times New Roman"/>
          <w:b w:val="false"/>
          <w:i w:val="false"/>
          <w:color w:val="000000"/>
          <w:sz w:val="28"/>
        </w:rPr>
        <w:t>
      1) наличие собственных (арендованных) локомотивов и мотор-вагонного подвижного состава (МВПС), документы (свидетельство о государственной регистрации железнодорожного подвижного состава), в том числе регистрации в информационно-вычислительном центре Национального оператора инфраструктуры;</w:t>
      </w:r>
    </w:p>
    <w:p>
      <w:pPr>
        <w:spacing w:after="0"/>
        <w:ind w:left="0"/>
        <w:jc w:val="both"/>
      </w:pPr>
      <w:r>
        <w:rPr>
          <w:rFonts w:ascii="Times New Roman"/>
          <w:b w:val="false"/>
          <w:i w:val="false"/>
          <w:color w:val="000000"/>
          <w:sz w:val="28"/>
        </w:rPr>
        <w:t>
      2) справку о количестве локомотивных бригад (стаж, наличие свидетельств на право управления локомотивом, класс квалификации установленной Национальным оператором инфраструктуры формы);</w:t>
      </w:r>
    </w:p>
    <w:p>
      <w:pPr>
        <w:spacing w:after="0"/>
        <w:ind w:left="0"/>
        <w:jc w:val="both"/>
      </w:pPr>
      <w:r>
        <w:rPr>
          <w:rFonts w:ascii="Times New Roman"/>
          <w:b w:val="false"/>
          <w:i w:val="false"/>
          <w:color w:val="000000"/>
          <w:sz w:val="28"/>
        </w:rPr>
        <w:t>
      3) технические характеристики локомотивов и МВПС (мощность, конструктивная скорость, нагрузка на ось, род тока, наличие устройств, приборов безопасности и связи);</w:t>
      </w:r>
    </w:p>
    <w:p>
      <w:pPr>
        <w:spacing w:after="0"/>
        <w:ind w:left="0"/>
        <w:jc w:val="both"/>
      </w:pPr>
      <w:r>
        <w:rPr>
          <w:rFonts w:ascii="Times New Roman"/>
          <w:b w:val="false"/>
          <w:i w:val="false"/>
          <w:color w:val="000000"/>
          <w:sz w:val="28"/>
        </w:rPr>
        <w:t>
      4) справку о материально–технической базе для производства технического осмотра, технического обслуживания и экипировки, ремонта локомотивов (МВПС) или наличие договоров с организациями, имеющими соответствующее разрешение (лицензию) на оказание данных услуг;</w:t>
      </w:r>
    </w:p>
    <w:p>
      <w:pPr>
        <w:spacing w:after="0"/>
        <w:ind w:left="0"/>
        <w:jc w:val="both"/>
      </w:pPr>
      <w:r>
        <w:rPr>
          <w:rFonts w:ascii="Times New Roman"/>
          <w:b w:val="false"/>
          <w:i w:val="false"/>
          <w:color w:val="000000"/>
          <w:sz w:val="28"/>
        </w:rPr>
        <w:t>
      5) наличие договоров с организациями по оказанию услуг по предоставлению в пунктах оборота места для отдыха локомотивных бригад;</w:t>
      </w:r>
    </w:p>
    <w:p>
      <w:pPr>
        <w:spacing w:after="0"/>
        <w:ind w:left="0"/>
        <w:jc w:val="both"/>
      </w:pPr>
      <w:r>
        <w:rPr>
          <w:rFonts w:ascii="Times New Roman"/>
          <w:b w:val="false"/>
          <w:i w:val="false"/>
          <w:color w:val="000000"/>
          <w:sz w:val="28"/>
        </w:rPr>
        <w:t>
      6) наличие договора на проведение предрейсовых медицинских осмотров и периодических медицинских освидетельствований работников локомотивных бригад.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6. Оператор взаимодействует: </w:t>
      </w:r>
    </w:p>
    <w:bookmarkEnd w:id="26"/>
    <w:p>
      <w:pPr>
        <w:spacing w:after="0"/>
        <w:ind w:left="0"/>
        <w:jc w:val="both"/>
      </w:pPr>
      <w:r>
        <w:rPr>
          <w:rFonts w:ascii="Times New Roman"/>
          <w:b w:val="false"/>
          <w:i w:val="false"/>
          <w:color w:val="000000"/>
          <w:sz w:val="28"/>
        </w:rPr>
        <w:t xml:space="preserve">
      1) с перевозчиком на основании договора предоставления услуг локомотивной тяги; </w:t>
      </w:r>
    </w:p>
    <w:p>
      <w:pPr>
        <w:spacing w:after="0"/>
        <w:ind w:left="0"/>
        <w:jc w:val="both"/>
      </w:pPr>
      <w:r>
        <w:rPr>
          <w:rFonts w:ascii="Times New Roman"/>
          <w:b w:val="false"/>
          <w:i w:val="false"/>
          <w:color w:val="000000"/>
          <w:sz w:val="28"/>
        </w:rPr>
        <w:t>
      2) с Национальным оператором инфраструктуры на основании:</w:t>
      </w:r>
    </w:p>
    <w:p>
      <w:pPr>
        <w:spacing w:after="0"/>
        <w:ind w:left="0"/>
        <w:jc w:val="both"/>
      </w:pPr>
      <w:r>
        <w:rPr>
          <w:rFonts w:ascii="Times New Roman"/>
          <w:b w:val="false"/>
          <w:i w:val="false"/>
          <w:color w:val="000000"/>
          <w:sz w:val="28"/>
        </w:rPr>
        <w:t>
      разрешения Национального оператора инфраструктуры на работу локомотива;</w:t>
      </w:r>
    </w:p>
    <w:p>
      <w:pPr>
        <w:spacing w:after="0"/>
        <w:ind w:left="0"/>
        <w:jc w:val="both"/>
      </w:pPr>
      <w:r>
        <w:rPr>
          <w:rFonts w:ascii="Times New Roman"/>
          <w:b w:val="false"/>
          <w:i w:val="false"/>
          <w:color w:val="000000"/>
          <w:sz w:val="28"/>
        </w:rPr>
        <w:t>
      договора на оказание информационных услуг;</w:t>
      </w:r>
    </w:p>
    <w:p>
      <w:pPr>
        <w:spacing w:after="0"/>
        <w:ind w:left="0"/>
        <w:jc w:val="both"/>
      </w:pPr>
      <w:r>
        <w:rPr>
          <w:rFonts w:ascii="Times New Roman"/>
          <w:b w:val="false"/>
          <w:i w:val="false"/>
          <w:color w:val="000000"/>
          <w:sz w:val="28"/>
        </w:rPr>
        <w:t>
      технологической схемы использования локомотивной тяги;</w:t>
      </w:r>
    </w:p>
    <w:p>
      <w:pPr>
        <w:spacing w:after="0"/>
        <w:ind w:left="0"/>
        <w:jc w:val="both"/>
      </w:pPr>
      <w:r>
        <w:rPr>
          <w:rFonts w:ascii="Times New Roman"/>
          <w:b w:val="false"/>
          <w:i w:val="false"/>
          <w:color w:val="000000"/>
          <w:sz w:val="28"/>
        </w:rPr>
        <w:t>
      договора предоставления услуг локомотивной тяги при выполнении хозяйственной и маневровой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7. Основанием для предоставления услуг локомотивной тяги оператора является договор предоставления услуг локомотивной тяги, определяющий условия, объем предоставляемых услуг, права, обязанности и ответственность сторон, в соответствии с настоящими Правилами и иными нормативными правовыми актами в области железнодорожного транспорта.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приказом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8. Для заключения договора предоставления услуг локомотивной тяги перевозчики и иные участники перевозочного процесса направляют оператору заявление в произвольной форме с прилагающимися к нему: </w:t>
      </w:r>
    </w:p>
    <w:bookmarkEnd w:id="28"/>
    <w:p>
      <w:pPr>
        <w:spacing w:after="0"/>
        <w:ind w:left="0"/>
        <w:jc w:val="both"/>
      </w:pPr>
      <w:r>
        <w:rPr>
          <w:rFonts w:ascii="Times New Roman"/>
          <w:b w:val="false"/>
          <w:i w:val="false"/>
          <w:color w:val="000000"/>
          <w:sz w:val="28"/>
        </w:rPr>
        <w:t xml:space="preserve">
      1) информацией об объеме, наименовании, направлении перевозимого груза и сроке перевозок - при перевозке грузов; </w:t>
      </w:r>
    </w:p>
    <w:p>
      <w:pPr>
        <w:spacing w:after="0"/>
        <w:ind w:left="0"/>
        <w:jc w:val="both"/>
      </w:pPr>
      <w:r>
        <w:rPr>
          <w:rFonts w:ascii="Times New Roman"/>
          <w:b w:val="false"/>
          <w:i w:val="false"/>
          <w:color w:val="000000"/>
          <w:sz w:val="28"/>
        </w:rPr>
        <w:t xml:space="preserve">
      2) информацией о типе и маршруте следования пассажирского поезда, срока перевозок - при перевозке пассажиров; </w:t>
      </w:r>
    </w:p>
    <w:p>
      <w:pPr>
        <w:spacing w:after="0"/>
        <w:ind w:left="0"/>
        <w:jc w:val="both"/>
      </w:pPr>
      <w:r>
        <w:rPr>
          <w:rFonts w:ascii="Times New Roman"/>
          <w:b w:val="false"/>
          <w:i w:val="false"/>
          <w:color w:val="000000"/>
          <w:sz w:val="28"/>
        </w:rPr>
        <w:t xml:space="preserve">
      3) копии: </w:t>
      </w:r>
    </w:p>
    <w:p>
      <w:pPr>
        <w:spacing w:after="0"/>
        <w:ind w:left="0"/>
        <w:jc w:val="both"/>
      </w:pPr>
      <w:r>
        <w:rPr>
          <w:rFonts w:ascii="Times New Roman"/>
          <w:b w:val="false"/>
          <w:i w:val="false"/>
          <w:color w:val="000000"/>
          <w:sz w:val="28"/>
        </w:rPr>
        <w:t>
      доверенности на право подписания Договора, в случае, если представителем перевозчика или иного участника перевозочного процесса выступает не первый руководитель или лицо, исполняющее обязанности первого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8 с изменением, внесенным приказом и.о. Министра транспорта и коммуникаций РК от 09.08.2013</w:t>
      </w:r>
      <w:r>
        <w:rPr>
          <w:rFonts w:ascii="Times New Roman"/>
          <w:b w:val="false"/>
          <w:i w:val="false"/>
          <w:color w:val="000000"/>
          <w:sz w:val="28"/>
        </w:rPr>
        <w:t xml:space="preserve"> №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9. В случае предоставления неполного пакета документов на услуги, предусмотренные договором предоставления услуг локомотивной тяги, оператор может отказать в приеме заявления перевозчиков, иных участников перевозочного процесса, о чем не позднее пяти рабочих дней со дня поступления документов уведомляет в письменной форме перевозчиков, иных участников перевозочного процесса с указанием причин отказа в принятии заявления к рассмотрению. </w:t>
      </w:r>
    </w:p>
    <w:bookmarkEnd w:id="29"/>
    <w:bookmarkStart w:name="z31" w:id="30"/>
    <w:p>
      <w:pPr>
        <w:spacing w:after="0"/>
        <w:ind w:left="0"/>
        <w:jc w:val="both"/>
      </w:pPr>
      <w:r>
        <w:rPr>
          <w:rFonts w:ascii="Times New Roman"/>
          <w:b w:val="false"/>
          <w:i w:val="false"/>
          <w:color w:val="000000"/>
          <w:sz w:val="28"/>
        </w:rPr>
        <w:t xml:space="preserve">
      10. Решение оператора о предоставлении услуг локомотивной тяги принимается после регистрации заявления и предоставления всех необходимых документов в соответствии с настоящими Правилами, не позже: </w:t>
      </w:r>
    </w:p>
    <w:bookmarkEnd w:id="30"/>
    <w:p>
      <w:pPr>
        <w:spacing w:after="0"/>
        <w:ind w:left="0"/>
        <w:jc w:val="both"/>
      </w:pPr>
      <w:r>
        <w:rPr>
          <w:rFonts w:ascii="Times New Roman"/>
          <w:b w:val="false"/>
          <w:i w:val="false"/>
          <w:color w:val="000000"/>
          <w:sz w:val="28"/>
        </w:rPr>
        <w:t xml:space="preserve">
      1) 15 суток - по выполнению перевозок; </w:t>
      </w:r>
    </w:p>
    <w:p>
      <w:pPr>
        <w:spacing w:after="0"/>
        <w:ind w:left="0"/>
        <w:jc w:val="both"/>
      </w:pPr>
      <w:r>
        <w:rPr>
          <w:rFonts w:ascii="Times New Roman"/>
          <w:b w:val="false"/>
          <w:i w:val="false"/>
          <w:color w:val="000000"/>
          <w:sz w:val="28"/>
        </w:rPr>
        <w:t xml:space="preserve">
      2) 2 суток - по производству капитальных и других видов ремонта объектов магистральной сети; </w:t>
      </w:r>
    </w:p>
    <w:p>
      <w:pPr>
        <w:spacing w:after="0"/>
        <w:ind w:left="0"/>
        <w:jc w:val="both"/>
      </w:pPr>
      <w:r>
        <w:rPr>
          <w:rFonts w:ascii="Times New Roman"/>
          <w:b w:val="false"/>
          <w:i w:val="false"/>
          <w:color w:val="000000"/>
          <w:sz w:val="28"/>
        </w:rPr>
        <w:t xml:space="preserve">
      3) 12 часов - по маневровым и хозяйственным работам.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на казахском языке, текст на русском языке не изменяется приказом и.о. Министра по инвестициям и развитию РК от 20.07.2017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Оператор направляет письменное уведомление о предоставлении услуг локомотивной тяги и проект Договора предоставления услуг локомотивной тяги для подписания. </w:t>
      </w:r>
    </w:p>
    <w:bookmarkStart w:name="z32" w:id="31"/>
    <w:p>
      <w:pPr>
        <w:spacing w:after="0"/>
        <w:ind w:left="0"/>
        <w:jc w:val="both"/>
      </w:pPr>
      <w:r>
        <w:rPr>
          <w:rFonts w:ascii="Times New Roman"/>
          <w:b w:val="false"/>
          <w:i w:val="false"/>
          <w:color w:val="000000"/>
          <w:sz w:val="28"/>
        </w:rPr>
        <w:t xml:space="preserve">
      12. В случае отсутствия технических и технологических возможностей предоставления услуги локомотивной тяги на конкретном участке магистральной железнодорожной сети, технической и технологической невозможности осуществления маневровых работ, оператор отказывает в предоставлении услуг локомотивной тяги, о чем в течение пяти календарных дней после принятия решения о предоставлении услуг локомотивной тяги письменно уведомляет перевозчика или иных участников перевозочного процесса. </w:t>
      </w:r>
    </w:p>
    <w:bookmarkEnd w:id="31"/>
    <w:bookmarkStart w:name="z33" w:id="32"/>
    <w:p>
      <w:pPr>
        <w:spacing w:after="0"/>
        <w:ind w:left="0"/>
        <w:jc w:val="both"/>
      </w:pPr>
      <w:r>
        <w:rPr>
          <w:rFonts w:ascii="Times New Roman"/>
          <w:b w:val="false"/>
          <w:i w:val="false"/>
          <w:color w:val="000000"/>
          <w:sz w:val="28"/>
        </w:rPr>
        <w:t xml:space="preserve">
      13. В случае отказа перевозчиков и иных участников перевозочного процесса от предлагаемых услуг локомотивной тяги, запрошенных поданным заявлением, перевозчики и иные участники перевозочного процесса уведомляют об этом в письменной форме оператора не менее чем за десять календарных дней до даты начала осуществления перевозок, хозяйственных и маневровых работ с использованием локомотивной тяги. </w:t>
      </w:r>
    </w:p>
    <w:bookmarkEnd w:id="32"/>
    <w:bookmarkStart w:name="z34" w:id="33"/>
    <w:p>
      <w:pPr>
        <w:spacing w:after="0"/>
        <w:ind w:left="0"/>
        <w:jc w:val="left"/>
      </w:pPr>
      <w:r>
        <w:rPr>
          <w:rFonts w:ascii="Times New Roman"/>
          <w:b/>
          <w:i w:val="false"/>
          <w:color w:val="000000"/>
        </w:rPr>
        <w:t xml:space="preserve"> 3. Организация работы локомотивов и локомотивных бригад</w:t>
      </w:r>
    </w:p>
    <w:bookmarkEnd w:id="33"/>
    <w:bookmarkStart w:name="z35" w:id="34"/>
    <w:p>
      <w:pPr>
        <w:spacing w:after="0"/>
        <w:ind w:left="0"/>
        <w:jc w:val="both"/>
      </w:pPr>
      <w:r>
        <w:rPr>
          <w:rFonts w:ascii="Times New Roman"/>
          <w:b w:val="false"/>
          <w:i w:val="false"/>
          <w:color w:val="000000"/>
          <w:sz w:val="28"/>
        </w:rPr>
        <w:t>
      14. Национальный оператор инфраструктуры в соответствии с технологической схемой использования локомотивной тяги предоставляет оператору и перевозчикам и/или иным участникам перевозочного процесса следующую информацию:</w:t>
      </w:r>
    </w:p>
    <w:bookmarkEnd w:id="34"/>
    <w:p>
      <w:pPr>
        <w:spacing w:after="0"/>
        <w:ind w:left="0"/>
        <w:jc w:val="both"/>
      </w:pPr>
      <w:r>
        <w:rPr>
          <w:rFonts w:ascii="Times New Roman"/>
          <w:b w:val="false"/>
          <w:i w:val="false"/>
          <w:color w:val="000000"/>
          <w:sz w:val="28"/>
        </w:rPr>
        <w:t xml:space="preserve">
      об участках обращения локомотивов, пунктах смены локомотивов, зонах облуживания локомотивных бригад, продолжительностью непрерывной их работы, пунктах и продолжительностью отдыха; </w:t>
      </w:r>
    </w:p>
    <w:p>
      <w:pPr>
        <w:spacing w:after="0"/>
        <w:ind w:left="0"/>
        <w:jc w:val="both"/>
      </w:pPr>
      <w:r>
        <w:rPr>
          <w:rFonts w:ascii="Times New Roman"/>
          <w:b w:val="false"/>
          <w:i w:val="false"/>
          <w:color w:val="000000"/>
          <w:sz w:val="28"/>
        </w:rPr>
        <w:t xml:space="preserve">
      о технических требованиях к локомотивам, используемым на конкретном участке магистральной сети при выполнении конкретной работы; </w:t>
      </w:r>
    </w:p>
    <w:p>
      <w:pPr>
        <w:spacing w:after="0"/>
        <w:ind w:left="0"/>
        <w:jc w:val="both"/>
      </w:pPr>
      <w:r>
        <w:rPr>
          <w:rFonts w:ascii="Times New Roman"/>
          <w:b w:val="false"/>
          <w:i w:val="false"/>
          <w:color w:val="000000"/>
          <w:sz w:val="28"/>
        </w:rPr>
        <w:t xml:space="preserve">
      о весовых нормах грузовых поездов, допустимых количествах вагонов грузового и пассажирского движения по участкам, допускаемой скорости движения поездов по магистральным и станционным путям; </w:t>
      </w:r>
    </w:p>
    <w:p>
      <w:pPr>
        <w:spacing w:after="0"/>
        <w:ind w:left="0"/>
        <w:jc w:val="both"/>
      </w:pPr>
      <w:r>
        <w:rPr>
          <w:rFonts w:ascii="Times New Roman"/>
          <w:b w:val="false"/>
          <w:i w:val="false"/>
          <w:color w:val="000000"/>
          <w:sz w:val="28"/>
        </w:rPr>
        <w:t xml:space="preserve">
      о порядке направления локомотивов на ремонт, экипировку и техническое обслуживание; </w:t>
      </w:r>
    </w:p>
    <w:p>
      <w:pPr>
        <w:spacing w:after="0"/>
        <w:ind w:left="0"/>
        <w:jc w:val="both"/>
      </w:pPr>
      <w:r>
        <w:rPr>
          <w:rFonts w:ascii="Times New Roman"/>
          <w:b w:val="false"/>
          <w:i w:val="false"/>
          <w:color w:val="000000"/>
          <w:sz w:val="28"/>
        </w:rPr>
        <w:t xml:space="preserve">
      о типах и параметрах средств безопасности и связи, устанавливаемых на локомотивах; </w:t>
      </w:r>
    </w:p>
    <w:p>
      <w:pPr>
        <w:spacing w:after="0"/>
        <w:ind w:left="0"/>
        <w:jc w:val="both"/>
      </w:pPr>
      <w:r>
        <w:rPr>
          <w:rFonts w:ascii="Times New Roman"/>
          <w:b w:val="false"/>
          <w:i w:val="false"/>
          <w:color w:val="000000"/>
          <w:sz w:val="28"/>
        </w:rPr>
        <w:t xml:space="preserve">
      о порядке организации и проведения предрейсовых медицинских осмотров и периодических медицинских освидетельствований работников локомотивных бригад.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Министра транспорта и коммуникаций РК от 23.12.2008 </w:t>
      </w:r>
      <w:r>
        <w:rPr>
          <w:rFonts w:ascii="Times New Roman"/>
          <w:b w:val="false"/>
          <w:i w:val="false"/>
          <w:color w:val="000000"/>
          <w:sz w:val="28"/>
        </w:rPr>
        <w:t xml:space="preserve"> N 555 </w:t>
      </w:r>
      <w:r>
        <w:rPr>
          <w:rFonts w:ascii="Times New Roman"/>
          <w:b w:val="false"/>
          <w:i w:val="false"/>
          <w:color w:val="ff0000"/>
          <w:sz w:val="28"/>
        </w:rPr>
        <w:t>(порядок введения в действие см.</w:t>
      </w:r>
      <w:r>
        <w:rPr>
          <w:rFonts w:ascii="Times New Roman"/>
          <w:b w:val="false"/>
          <w:i w:val="false"/>
          <w:color w:val="000000"/>
          <w:sz w:val="28"/>
        </w:rPr>
        <w:t xml:space="preserve"> п. 2 </w:t>
      </w:r>
      <w:r>
        <w:rPr>
          <w:rFonts w:ascii="Times New Roman"/>
          <w:b w:val="false"/>
          <w:i w:val="false"/>
          <w:color w:val="ff0000"/>
          <w:sz w:val="28"/>
        </w:rPr>
        <w:t xml:space="preserve">);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15. Национальный оператор инфраструктуры обеспечивает:</w:t>
      </w:r>
    </w:p>
    <w:bookmarkEnd w:id="35"/>
    <w:p>
      <w:pPr>
        <w:spacing w:after="0"/>
        <w:ind w:left="0"/>
        <w:jc w:val="both"/>
      </w:pPr>
      <w:r>
        <w:rPr>
          <w:rFonts w:ascii="Times New Roman"/>
          <w:b w:val="false"/>
          <w:i w:val="false"/>
          <w:color w:val="000000"/>
          <w:sz w:val="28"/>
        </w:rPr>
        <w:t xml:space="preserve">
      1) координированное </w:t>
      </w:r>
      <w:r>
        <w:rPr>
          <w:rFonts w:ascii="Times New Roman"/>
          <w:b w:val="false"/>
          <w:i w:val="false"/>
          <w:color w:val="000000"/>
          <w:sz w:val="28"/>
        </w:rPr>
        <w:t xml:space="preserve"> взаимодействие</w:t>
      </w:r>
      <w:r>
        <w:rPr>
          <w:rFonts w:ascii="Times New Roman"/>
          <w:b w:val="false"/>
          <w:i w:val="false"/>
          <w:color w:val="000000"/>
          <w:sz w:val="28"/>
        </w:rPr>
        <w:t xml:space="preserve"> с операторами по вопросам обеспечения безопасности движения и </w:t>
      </w:r>
      <w:r>
        <w:rPr>
          <w:rFonts w:ascii="Times New Roman"/>
          <w:b w:val="false"/>
          <w:i w:val="false"/>
          <w:color w:val="000000"/>
          <w:sz w:val="28"/>
        </w:rPr>
        <w:t xml:space="preserve"> эксплуатации</w:t>
      </w:r>
      <w:r>
        <w:rPr>
          <w:rFonts w:ascii="Times New Roman"/>
          <w:b w:val="false"/>
          <w:i w:val="false"/>
          <w:color w:val="000000"/>
          <w:sz w:val="28"/>
        </w:rPr>
        <w:t xml:space="preserve"> тяговых средств; </w:t>
      </w:r>
    </w:p>
    <w:p>
      <w:pPr>
        <w:spacing w:after="0"/>
        <w:ind w:left="0"/>
        <w:jc w:val="both"/>
      </w:pPr>
      <w:r>
        <w:rPr>
          <w:rFonts w:ascii="Times New Roman"/>
          <w:b w:val="false"/>
          <w:i w:val="false"/>
          <w:color w:val="000000"/>
          <w:sz w:val="28"/>
        </w:rPr>
        <w:t xml:space="preserve">
      2) предоставление специально отведенных путей для нахождения локомотивов в ожидании выполнения технологических операций, связанных с организацией движения поездов; </w:t>
      </w:r>
    </w:p>
    <w:p>
      <w:pPr>
        <w:spacing w:after="0"/>
        <w:ind w:left="0"/>
        <w:jc w:val="both"/>
      </w:pPr>
      <w:r>
        <w:rPr>
          <w:rFonts w:ascii="Times New Roman"/>
          <w:b w:val="false"/>
          <w:i w:val="false"/>
          <w:color w:val="000000"/>
          <w:sz w:val="28"/>
        </w:rPr>
        <w:t xml:space="preserve">
      3) предоставление информации о дислокации локомотивного парка по участкам обращения локомотивов; </w:t>
      </w:r>
    </w:p>
    <w:p>
      <w:pPr>
        <w:spacing w:after="0"/>
        <w:ind w:left="0"/>
        <w:jc w:val="both"/>
      </w:pPr>
      <w:r>
        <w:rPr>
          <w:rFonts w:ascii="Times New Roman"/>
          <w:b w:val="false"/>
          <w:i w:val="false"/>
          <w:color w:val="000000"/>
          <w:sz w:val="28"/>
        </w:rPr>
        <w:t xml:space="preserve">
      4) допускаемую продолжительность непрерывной работы и отдых локомотивных бригад; </w:t>
      </w:r>
    </w:p>
    <w:p>
      <w:pPr>
        <w:spacing w:after="0"/>
        <w:ind w:left="0"/>
        <w:jc w:val="both"/>
      </w:pPr>
      <w:r>
        <w:rPr>
          <w:rFonts w:ascii="Times New Roman"/>
          <w:b w:val="false"/>
          <w:i w:val="false"/>
          <w:color w:val="000000"/>
          <w:sz w:val="28"/>
        </w:rPr>
        <w:t xml:space="preserve">
      5) разрешение на работу локомотивов и локомотивных бригад на конкретные участки, магистральной железнодорожной сети; </w:t>
      </w:r>
    </w:p>
    <w:p>
      <w:pPr>
        <w:spacing w:after="0"/>
        <w:ind w:left="0"/>
        <w:jc w:val="both"/>
      </w:pPr>
      <w:r>
        <w:rPr>
          <w:rFonts w:ascii="Times New Roman"/>
          <w:b w:val="false"/>
          <w:i w:val="false"/>
          <w:color w:val="000000"/>
          <w:sz w:val="28"/>
        </w:rPr>
        <w:t xml:space="preserve">
      6) организацию системы учета и составления отчетных документов, связанных с эксплуатацией парка локомотивов и работы локомотивных бригад операторов; </w:t>
      </w:r>
    </w:p>
    <w:p>
      <w:pPr>
        <w:spacing w:after="0"/>
        <w:ind w:left="0"/>
        <w:jc w:val="both"/>
      </w:pPr>
      <w:r>
        <w:rPr>
          <w:rFonts w:ascii="Times New Roman"/>
          <w:b w:val="false"/>
          <w:i w:val="false"/>
          <w:color w:val="000000"/>
          <w:sz w:val="28"/>
        </w:rPr>
        <w:t xml:space="preserve">
      7) проведение испытаний на присвоении профессии помощника машиниста, машиниста локомотива, присвоение класса квалификации машинистам, выписку свидетельства на право управления локомотивом и присвоение  класса квалификации локомотивных бригад; </w:t>
      </w:r>
    </w:p>
    <w:p>
      <w:pPr>
        <w:spacing w:after="0"/>
        <w:ind w:left="0"/>
        <w:jc w:val="both"/>
      </w:pPr>
      <w:r>
        <w:rPr>
          <w:rFonts w:ascii="Times New Roman"/>
          <w:b w:val="false"/>
          <w:i w:val="false"/>
          <w:color w:val="000000"/>
          <w:sz w:val="28"/>
        </w:rPr>
        <w:t xml:space="preserve">
      8) организацию работы операторов при ликвидации аварийных ситуаций и их последствий; </w:t>
      </w:r>
    </w:p>
    <w:p>
      <w:pPr>
        <w:spacing w:after="0"/>
        <w:ind w:left="0"/>
        <w:jc w:val="both"/>
      </w:pPr>
      <w:r>
        <w:rPr>
          <w:rFonts w:ascii="Times New Roman"/>
          <w:b w:val="false"/>
          <w:i w:val="false"/>
          <w:color w:val="000000"/>
          <w:sz w:val="28"/>
        </w:rPr>
        <w:t xml:space="preserve">
      9) размещение на WEB-сайте (Интернет) сведений об изменениях в действующих или вновь введенных нормативных правовых и технических актах, касающихся эксплуатационной деятельности локомотивов; </w:t>
      </w:r>
    </w:p>
    <w:p>
      <w:pPr>
        <w:spacing w:after="0"/>
        <w:ind w:left="0"/>
        <w:jc w:val="both"/>
      </w:pPr>
      <w:r>
        <w:rPr>
          <w:rFonts w:ascii="Times New Roman"/>
          <w:b w:val="false"/>
          <w:i w:val="false"/>
          <w:color w:val="000000"/>
          <w:sz w:val="28"/>
        </w:rPr>
        <w:t xml:space="preserve">
      10) ознакомление локомотивных бригад операторов с планом, профилем обслуживаемых участков и расположением сигналов, сигнальных указателей, техническо-распорядительными актами станции, расписанием движения пассажирских (пригородных) поездов.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транспорта и коммуникаций РК от 23.12.2008 </w:t>
      </w:r>
      <w:r>
        <w:rPr>
          <w:rFonts w:ascii="Times New Roman"/>
          <w:b w:val="false"/>
          <w:i w:val="false"/>
          <w:color w:val="000000"/>
          <w:sz w:val="28"/>
        </w:rPr>
        <w:t xml:space="preserve"> N 555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 п. 2 </w:t>
      </w:r>
      <w:r>
        <w:rPr>
          <w:rFonts w:ascii="Times New Roman"/>
          <w:b w:val="false"/>
          <w:i w:val="false"/>
          <w:color w:val="ff0000"/>
          <w:sz w:val="28"/>
        </w:rPr>
        <w:t xml:space="preserve">);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16. Оператор в процессе своей деятельности: </w:t>
      </w:r>
    </w:p>
    <w:bookmarkEnd w:id="36"/>
    <w:p>
      <w:pPr>
        <w:spacing w:after="0"/>
        <w:ind w:left="0"/>
        <w:jc w:val="both"/>
      </w:pPr>
      <w:r>
        <w:rPr>
          <w:rFonts w:ascii="Times New Roman"/>
          <w:b w:val="false"/>
          <w:i w:val="false"/>
          <w:color w:val="000000"/>
          <w:sz w:val="28"/>
        </w:rPr>
        <w:t xml:space="preserve">
      1) обеспечивает соблюдение Технологической схемы использования локомотивной тяги, правил, нормативов и условий безопасного и бесперебойного движения поездов по магистральным, станционным и подъездным путям; </w:t>
      </w:r>
    </w:p>
    <w:p>
      <w:pPr>
        <w:spacing w:after="0"/>
        <w:ind w:left="0"/>
        <w:jc w:val="both"/>
      </w:pPr>
      <w:r>
        <w:rPr>
          <w:rFonts w:ascii="Times New Roman"/>
          <w:b w:val="false"/>
          <w:i w:val="false"/>
          <w:color w:val="000000"/>
          <w:sz w:val="28"/>
        </w:rPr>
        <w:t xml:space="preserve">
      2) содержит штат локомотивных бригад соответствующей квалификации, парк локомотивов и обеспечивает его содержание; </w:t>
      </w:r>
    </w:p>
    <w:p>
      <w:pPr>
        <w:spacing w:after="0"/>
        <w:ind w:left="0"/>
        <w:jc w:val="both"/>
      </w:pPr>
      <w:r>
        <w:rPr>
          <w:rFonts w:ascii="Times New Roman"/>
          <w:b w:val="false"/>
          <w:i w:val="false"/>
          <w:color w:val="000000"/>
          <w:sz w:val="28"/>
        </w:rPr>
        <w:t xml:space="preserve">
      3) осуществляет контроль за деятельностью локомотивных бригад, выполнения ими приказов диспетчера (поездного, маневрового), отвечающего за обслуживаемый участок, дежурных по станции, горке и руководителя работ в соответствии с нормативными правовыми актами в области железнодорожного транспорта; </w:t>
      </w:r>
    </w:p>
    <w:p>
      <w:pPr>
        <w:spacing w:after="0"/>
        <w:ind w:left="0"/>
        <w:jc w:val="both"/>
      </w:pPr>
      <w:r>
        <w:rPr>
          <w:rFonts w:ascii="Times New Roman"/>
          <w:b w:val="false"/>
          <w:i w:val="false"/>
          <w:color w:val="000000"/>
          <w:sz w:val="28"/>
        </w:rPr>
        <w:t xml:space="preserve">
      4) соблюдает требования по эксплуатации и сохранности объектов магистральной железнодорожной сети в процессе пользования ими, обеспечивает проведение противопожарной профилактической работы и ликвидации пожаров, возникающих в процессе перевозок железнодорожным транспортом, а также требований экологической безопасности и охраны окружающей среды; </w:t>
      </w:r>
    </w:p>
    <w:p>
      <w:pPr>
        <w:spacing w:after="0"/>
        <w:ind w:left="0"/>
        <w:jc w:val="both"/>
      </w:pPr>
      <w:r>
        <w:rPr>
          <w:rFonts w:ascii="Times New Roman"/>
          <w:b w:val="false"/>
          <w:i w:val="false"/>
          <w:color w:val="000000"/>
          <w:sz w:val="28"/>
        </w:rPr>
        <w:t>
      5) организовывает обучение, повышение квалификации и совместно с Национальным оператором инфраструктуры проводит аттестацию работников локомотивных бригад;</w:t>
      </w:r>
    </w:p>
    <w:p>
      <w:pPr>
        <w:spacing w:after="0"/>
        <w:ind w:left="0"/>
        <w:jc w:val="both"/>
      </w:pPr>
      <w:r>
        <w:rPr>
          <w:rFonts w:ascii="Times New Roman"/>
          <w:b w:val="false"/>
          <w:i w:val="false"/>
          <w:color w:val="000000"/>
          <w:sz w:val="28"/>
        </w:rPr>
        <w:t>
      6) оформляет маршрут машиниста и обеспечивает передачу данных о маршруте в информационно-вычислительный центр Национального оператора инфраструктуры;</w:t>
      </w:r>
    </w:p>
    <w:p>
      <w:pPr>
        <w:spacing w:after="0"/>
        <w:ind w:left="0"/>
        <w:jc w:val="both"/>
      </w:pPr>
      <w:r>
        <w:rPr>
          <w:rFonts w:ascii="Times New Roman"/>
          <w:b w:val="false"/>
          <w:i w:val="false"/>
          <w:color w:val="000000"/>
          <w:sz w:val="28"/>
        </w:rPr>
        <w:t xml:space="preserve">
      7) обеспечивает нахождение на локомотиве, используемого для предоставления услуг локомотивной тяги, сопроводительной документации на локомотив; </w:t>
      </w:r>
    </w:p>
    <w:p>
      <w:pPr>
        <w:spacing w:after="0"/>
        <w:ind w:left="0"/>
        <w:jc w:val="both"/>
      </w:pPr>
      <w:r>
        <w:rPr>
          <w:rFonts w:ascii="Times New Roman"/>
          <w:b w:val="false"/>
          <w:i w:val="false"/>
          <w:color w:val="000000"/>
          <w:sz w:val="28"/>
        </w:rPr>
        <w:t xml:space="preserve">
      8) обеспечивает в установленные сроки прохождение локомотивными бригадами периодических медицинских освидетельствований и предрейсовых осмотров.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Министра транспорта и коммуникаций РК от 23.12.2008 </w:t>
      </w:r>
      <w:r>
        <w:rPr>
          <w:rFonts w:ascii="Times New Roman"/>
          <w:b w:val="false"/>
          <w:i w:val="false"/>
          <w:color w:val="000000"/>
          <w:sz w:val="28"/>
        </w:rPr>
        <w:t xml:space="preserve"> N 555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 п. 2 </w:t>
      </w:r>
      <w:r>
        <w:rPr>
          <w:rFonts w:ascii="Times New Roman"/>
          <w:b w:val="false"/>
          <w:i w:val="false"/>
          <w:color w:val="ff0000"/>
          <w:sz w:val="28"/>
        </w:rPr>
        <w:t xml:space="preserve">);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17. Учет времени работы локомотива и локомотивной бригады в процессе выполнения услуги локомотивной тяги проводится в следующем порядке: </w:t>
      </w:r>
    </w:p>
    <w:bookmarkEnd w:id="37"/>
    <w:p>
      <w:pPr>
        <w:spacing w:after="0"/>
        <w:ind w:left="0"/>
        <w:jc w:val="both"/>
      </w:pPr>
      <w:r>
        <w:rPr>
          <w:rFonts w:ascii="Times New Roman"/>
          <w:b w:val="false"/>
          <w:i w:val="false"/>
          <w:color w:val="000000"/>
          <w:sz w:val="28"/>
        </w:rPr>
        <w:t>
      1) Национальный оператор инфраструктуры:</w:t>
      </w:r>
    </w:p>
    <w:p>
      <w:pPr>
        <w:spacing w:after="0"/>
        <w:ind w:left="0"/>
        <w:jc w:val="both"/>
      </w:pPr>
      <w:r>
        <w:rPr>
          <w:rFonts w:ascii="Times New Roman"/>
          <w:b w:val="false"/>
          <w:i w:val="false"/>
          <w:color w:val="000000"/>
          <w:sz w:val="28"/>
        </w:rPr>
        <w:t xml:space="preserve">
      устанавливает временной график выполнения услуги локомотивной тяги; </w:t>
      </w:r>
    </w:p>
    <w:p>
      <w:pPr>
        <w:spacing w:after="0"/>
        <w:ind w:left="0"/>
        <w:jc w:val="both"/>
      </w:pPr>
      <w:r>
        <w:rPr>
          <w:rFonts w:ascii="Times New Roman"/>
          <w:b w:val="false"/>
          <w:i w:val="false"/>
          <w:color w:val="000000"/>
          <w:sz w:val="28"/>
        </w:rPr>
        <w:t xml:space="preserve">
      регистрирует учетный документ-маршрут машиниста оператора; </w:t>
      </w:r>
    </w:p>
    <w:p>
      <w:pPr>
        <w:spacing w:after="0"/>
        <w:ind w:left="0"/>
        <w:jc w:val="both"/>
      </w:pPr>
      <w:r>
        <w:rPr>
          <w:rFonts w:ascii="Times New Roman"/>
          <w:b w:val="false"/>
          <w:i w:val="false"/>
          <w:color w:val="000000"/>
          <w:sz w:val="28"/>
        </w:rPr>
        <w:t xml:space="preserve">
      2) оператор: </w:t>
      </w:r>
    </w:p>
    <w:p>
      <w:pPr>
        <w:spacing w:after="0"/>
        <w:ind w:left="0"/>
        <w:jc w:val="both"/>
      </w:pPr>
      <w:r>
        <w:rPr>
          <w:rFonts w:ascii="Times New Roman"/>
          <w:b w:val="false"/>
          <w:i w:val="false"/>
          <w:color w:val="000000"/>
          <w:sz w:val="28"/>
        </w:rPr>
        <w:t xml:space="preserve">
      оформляет при поездке локомотивной бригады учетный документ-маршрут машиниста; </w:t>
      </w:r>
    </w:p>
    <w:p>
      <w:pPr>
        <w:spacing w:after="0"/>
        <w:ind w:left="0"/>
        <w:jc w:val="both"/>
      </w:pPr>
      <w:r>
        <w:rPr>
          <w:rFonts w:ascii="Times New Roman"/>
          <w:b w:val="false"/>
          <w:i w:val="false"/>
          <w:color w:val="000000"/>
          <w:sz w:val="28"/>
        </w:rPr>
        <w:t>
      передает дополнительный экземпляр маршрута машиниста Национальному оператору инфраструктуры после выполнения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18. Порядок оформления и обработки маршрута машиниста для анализа и учета работы локомотива и локомотивной бригады устанавливается Национальным оператором инфраструктуры.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