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8f4e4" w14:textId="968f4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городском бюджете на 2007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Уральского городского маслихата Западно-Казахстанской области от 21 декабря 2006 года № 39-4. Зарегистрировано Управлением юстиции города Уральска Западно-Казахстанской области 26 декабря 2006 года № 7-1-56. Утратило силу - решением Уральского городского маслихата Западно-Казахстанской области от 31 марта 2008 года № 6-11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Уральского городского маслихата Западно-Казахстанской области от 31.03.2008 № 6-11.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1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2007 год", статьей 85 Бюджетного 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20 декабря 2006 года  №33-30 "Об областном бюджете на 2007 год" (регистрационный № 2977 от 21 декабря 2006 года), Уральский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Доходы - 13 641 133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- 3 529 450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- 133 099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- 4 914 186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- 5 064 398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Затраты - 12 201 907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Операционное сальдо - 1 439 226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Сальдо по операциям с финансовыми активами - 0;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- 1 439 226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- 1 439 226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- 1 100 000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-3 513 120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движение остатков бюджетных средств - 973 894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Уральского городского маслихата Западно-Казахстанской области от 22.10.2007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Поступления в городской бюджет на 2007 год формируются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2007 год",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20 декабря 2006 года № 33-30 "Об областном бюджете на 2007 год" и согласно пункта 4 настоящего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Принять к руководству статью 9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республиканском бюджете на 2007 год".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Учесть норматив распределения доходов, установленного областным маслихатом на 2007 год по следующим подклассам доходов: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зачисляется в городской бюджет в размере - 32,3 %;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Социальный налог зачисляется в городской бюджет в размере - 32,3 %.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Установить на 2007 год размер бюджетных изъятий в областной бюджет в сумме 7 463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Утвердить резерв местного исполнительного органа города на 2007 год в размере 80 386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на неотложные затраты - 35 748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чрезвычайный резерв местного исполнительного органа города для ликвидации чрезвычайных ситуаций природного и техногенного характера - 7 000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резерв местного исполнительного органа города на исполнение обязательств по решениям судов - 37 638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с изменениями, внесенными Решениями Уральского городского маслихата Западно-Казахстанской области от 16.07.2007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22.10.2007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Деньги от реализации товаров и услуг, предоставляемых государственными учреждениями, подведомственными местным исполнительным органам, используются ими в порядке, определяемом Бюджетным Кодексом и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Учесть, что в городском бюджете на 2007 год предусмотрены целевые трансферты в сумме 5 064 398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областного бюджета - 1 989 511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инвестиционные трансферты на строительство инженерно-коммуникационных сетей к объектам жилищного строительства - 261 601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возмещение расходов по увеличению норматива затрат на содержание служебных легковых автомобилей и лимита расхода горюче-смазочных материалов - 4 882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единовременную выплату участникам и инвалидам ВОВ по возмещению расходов в сфере коммунальных услуг - 23 910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материальное обеспечение детей-инвалидов, воспитывающихся и обучающихся на дому -  7 650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выплату государственных пособий детям до 18 лет из малообеспеченных семей - 18 893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ремонт дорог - 490 500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капитальный ремонт ДК Молодежи - 81 000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приобретение спецтехники по благоустройству - 48 800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благоустройство внутриквартальных территорий и детских спортивных площадок - 100 000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создание автоматизированной информационно-графической системы государственного градостроительного кадастра - 81 800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приобретение 31 кабинета биологии для общеобразовательных школ - 43 400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завершение капитального ремонта СШ № 26 города Уральска - 40 000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разработку базовой ставки платы за земельные участки, предоставляемые в частную собственность в городе Уральске, поправочных коэффициентов, ценового зонирования - 21 000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повышение квалификации государственных служащих отдела земельных отношений - 20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реализацию мероприятий в рамках Государственной программы "Жасыл ел" - 7 930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капитальный ремонт выставочного зала, расположенного по проспекту Достык-Дружба, 206/2 - 4 425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благоустройство жилых домов в рамках реализации Государственной программы развития жилищного строительства - 140 000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увеличение уставного капитала ГКП "Орал Су Арнасы" - 60 000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установку новых и замену старых светофорных объектов - 52 400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реализацию мероприятий по развитию теплоэнергетической инфраструктуры - 491 400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текущий ремонт СШ № 44 - 400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приобретение автомашин - 9 500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 республиканского бюджета - 3 074 887 тысяч тенге, из них: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возмещение потерь доходной части бюджета, в связи с изменением ставок налогов - 455 292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выплату заработной платы государственным служащим, работникам государственных учреждений, не являющихся государственными служащими, работникам казенных предприятий - 537 915 тысяч тенге, включая социальные отчисления (3 %), перечисляемые в государственный фонд социального страхования,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целевые текущие трансферты на обеспечение содержания типовых штатов организаций среднего общего образования - 114 930 тысяч тенге,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содержание вновь вводимых объектов образования - 83 280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подключение к Интернету и оплату трафика организаций среднего общего образования - 6 240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приобретение и доставку учебников и методических пособий для обновления книжного фонда библиотек организаций среднего общего образования - 4 716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создание лингафонных и мультимедийных кабинетов организаций среднего общего образования - 21 522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оснащение учебным оборудованием кабинетов физики, химии, биологии организаций среднего общего образования - 33 545 тысяча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приобретение и доставку учебной, справочной и электронной литературы для обновления библиотечного фонда по изучению государственного языка организаций среднего образования - 111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предоставление услуг по обеспечению нуждающихся инвалидов обязательными гигиеническими средствами, специалистами жестового языка и индивидуальными помощниками в соответствии с индивидуальной программой реабилитации инвалида - 23 162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компенсацию роста тарифа абонентской платы за телефон социально защищаемым гражданам, являющимся абонентами городской сети телекоммуникаций - 1 980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выплату государственных пособий детям до 18 лет из малообеспеченных семей - 7 000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текущие трансферты на выполнение административных функций в рамках разграничения полномочий между уровнями государственного управления - 4 164 тысячи тенге, в том числе отделу сельского хозяйства - 696 тысяч тенге, отделу земельных отношений - 3 468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развитие и обустройство инженерно-коммуникационной инфраструктуры - 1 307 000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развитие человеческого капитала в рамках электронного правительства - 14 472 тысячи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строительство школы на 1 200 мест с государственным языком обучения - 423 540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внедрение системы интерактивного обучения в государственной системе среднего общего образования - 30 219 тысяч тенге,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целевые трансферты на возмещение потерь поступлений в бюджет, в связи с отменой акциза на игорный бизнес, поступающего в местный бюджет - 5 799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с изменениям, внесенными Решениями Уральского городского маслихата Западно-Казахстанской области от 27.02.2007 </w:t>
      </w:r>
      <w:r>
        <w:rPr>
          <w:rFonts w:ascii="Times New Roman"/>
          <w:b w:val="false"/>
          <w:i w:val="false"/>
          <w:color w:val="000000"/>
          <w:sz w:val="28"/>
        </w:rPr>
        <w:t>№ 40-3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11.05.2007 </w:t>
      </w:r>
      <w:r>
        <w:rPr>
          <w:rFonts w:ascii="Times New Roman"/>
          <w:b w:val="false"/>
          <w:i w:val="false"/>
          <w:color w:val="000000"/>
          <w:sz w:val="28"/>
        </w:rPr>
        <w:t>№ 45-2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16.07.2007 </w:t>
      </w:r>
      <w:r>
        <w:rPr>
          <w:rFonts w:ascii="Times New Roman"/>
          <w:b w:val="false"/>
          <w:i w:val="false"/>
          <w:color w:val="000000"/>
          <w:sz w:val="28"/>
        </w:rPr>
        <w:t>№ 47-2</w:t>
      </w:r>
      <w:r>
        <w:rPr>
          <w:rFonts w:ascii="Times New Roman"/>
          <w:b w:val="false"/>
          <w:i w:val="false"/>
          <w:color w:val="ff0000"/>
          <w:sz w:val="28"/>
        </w:rPr>
        <w:t xml:space="preserve">, от 22.10.2007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Учесть, что в расходах городского бюджета на 2007 год предусмотрен кредит на строительство жилья по нулевой ставке вознаграждения согласно Государственной программы развития жилищного строительства в Республике Казахстан на 2005-2007 годы в сумме 1 100 000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9-1. Учесть, что в расходах городского бюджета на 2007 год предусмотрен возврат кредита в областной бюджет, выданного на строительство ипотечного жилья в рамках Государственной программы развития жилищного строительства в Республике Казахстан на 2005-2007 годы в сумме 3 513 120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9-1 в соответствии с Решением Уральского городского маслихата Западно-Казахстанской области от 22.10.2007 </w:t>
      </w:r>
      <w:r>
        <w:rPr>
          <w:rFonts w:ascii="Times New Roman"/>
          <w:b w:val="false"/>
          <w:i w:val="false"/>
          <w:color w:val="00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Учесть, что в расходах городского бюджета на 2007 год предусматриваются затраты капитального характера - 187 198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капитальный ремонт средней общеобразовательной школы № 1 - 83 041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оборудования для кабинетов биологии в школах - 15 487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оборудования для мультимедийных кабинетов - 33 486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информатизация системы образования - 11 584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приобретение и доставка учебников - 43 600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Утвердить перечень бюджетных программ развития городского бюджета на 2007 год с разделением на бюджетные программы, направленные на реализацию бюджетных инвестиционных проектов (программ) и на формирование или увеличение уставного капитала юридических лиц,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12. Утвердить перечень местных бюджетных программ, не подлежащих секвестированию в процессе исполнения местного бюджета на 2007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Утвердить перечень бюджетных программ поселковых округов на 2007 год,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Поручить постоянным комиссиям Уральского городского маслихата ежеквартально заслушивать отчеты администраторов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Настоящее решение вступает в силу с 1 января 2007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XХXIX очередной сессии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Уральского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Уральского городского маслихата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2006 года № 39-4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в редакции Решения Уральского городского маслихата Западно-Казахстанской области от 22.10.2007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Уральска на 2007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693"/>
        <w:gridCol w:w="713"/>
        <w:gridCol w:w="713"/>
        <w:gridCol w:w="5633"/>
        <w:gridCol w:w="217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Доходы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13 641 133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3 529 450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983 473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1 467 754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1 467 754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711 270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469 400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67 398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174 360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298 687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141 828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45 000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111 859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68 266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133 099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товаров(работ. услуг)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гос.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товаров(работ. услуг) гос.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учреждениям, финансируемыми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гос.бюджета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пеня,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 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109 500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18 273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4 914 186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1 056 217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344 849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344 849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Поступления трансфертов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5 064 398</w:t>
            </w:r>
          </w:p>
        </w:tc>
      </w:tr>
      <w:tr>
        <w:trPr>
          <w:trHeight w:val="6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1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12 201 907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169 359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124 780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маслихата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13 593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70 183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41 004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 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30 268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финансов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11 395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5 220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13 653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экономики и бюджетного планирования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14 311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9 336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маштаба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Эксплуатация оборудования и средств по регулированию дорожного движения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90 404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3 881 915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578 436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2 851 408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2 851 408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2 611 901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11 584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организаций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48 427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148 077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 и внешкольных мероприятий районного (городского) масштаба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Внедрение новых технологий государственной системы в сфере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30 219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452 071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28 531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14 059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14 472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423 540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423 540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372 948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322 225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320 253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92 681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8 856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62 615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57 611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военнослужащих внутренних войск и срочной службы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7 650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37 785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25 893</w:t>
            </w:r>
          </w:p>
        </w:tc>
      </w:tr>
      <w:tr>
        <w:trPr>
          <w:trHeight w:val="9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специальными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23 162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1 972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50 723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занятости и социальных программ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37 056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местожительства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5 710 248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4 463 840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Изъятие, в том числе путем выкупа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Мероприятия, направленные на поддержание сейсмоустойчивости жилых зданий, расположенных в сейсмоопасных регионах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4 463 790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2 879 886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1 583 904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10 180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8 000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1 236 228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1 236 228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165 251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534 223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534 347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320 235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239 564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9 742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 ) уровне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6 792</w:t>
            </w:r>
          </w:p>
        </w:tc>
      </w:tr>
      <w:tr>
        <w:trPr>
          <w:trHeight w:val="5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 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2 390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54 435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43 999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42 439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народов Казахстана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1 560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информационной политики через средства массовой информации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10 436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  и информационного пространства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16 494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культуры и развития языков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6 220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внутренней политики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6 245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физической культуры и спорта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4 029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64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47 695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18 132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4 519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сельского хозяйства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(биотермических ям)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13 613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29 563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земельных отношений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8 563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Работы по переводу сельскохозяйственных угодий из одного вида в другой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городов районного значения, районов в городе, поселков, аулов (сел), аульных (сельских) округов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106 301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строительства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11 708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94 593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деятельности отдела архитектуры и градостроительства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8 354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81 800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генеральных планов застройки населенных пунктов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4 439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704 246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703 250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48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 внутрирайонных общественных пассажирских перевозок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732 605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11 637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предпринимательства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6 637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Поддержка предпринимательской деятельности 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720 968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682 786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неотложные затраты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35 748</w:t>
            </w:r>
          </w:p>
        </w:tc>
      </w:tr>
      <w:tr>
        <w:trPr>
          <w:trHeight w:val="67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Чрезвычайный резерв местного исполнительного органа района (города областного значения) для ликвидации чрезвычайных ситуаций природного и техногенного характера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602 400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 на исполнение обязательств по решениям судов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37 638</w:t>
            </w:r>
          </w:p>
        </w:tc>
      </w:tr>
      <w:tr>
        <w:trPr>
          <w:trHeight w:val="43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42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отдела жилищно-коммунального хозяйства, пассажирского транспорта и автомобильных дорог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38 182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56 615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целевых трансфертов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49 152</w:t>
            </w:r>
          </w:p>
        </w:tc>
      </w:tr>
      <w:tr>
        <w:trPr>
          <w:trHeight w:val="21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7 463</w:t>
            </w:r>
          </w:p>
        </w:tc>
      </w:tr>
      <w:tr>
        <w:trPr>
          <w:trHeight w:val="2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Национальный фонд Республики Казахстан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ОПЕРАЦИОННОЕ САЛЬДО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1 439 226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ЧИСТОЕ БЮДЖЕТНОЕ КРЕДИТОВАНИЕ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САЛЬДО ПО ОПЕРАЦИЯМ С ФИНАНСОВЫМИ АКТИВАМИ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ДЕФИЦИТ (ПРОФИЦИТ)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1 439 226</w:t>
            </w:r>
          </w:p>
        </w:tc>
      </w:tr>
      <w:tr>
        <w:trPr>
          <w:trHeight w:val="45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ФИНАНСИРОВАНИЕ ДЕФИЦИТА (ИСПОЛЬЗОВАНИЕ ПРОФИЦИТА) БЮДЖЕТА</w:t>
            </w:r>
          </w:p>
        </w:tc>
        <w:tc>
          <w:tcPr>
            <w:tcW w:w="2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-1 439 226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2006 года № 39-4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в редакции Решения Уральского городского маслихата Западно-Казахстанской области от 22.10.2007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городского</w:t>
      </w:r>
      <w:r>
        <w:br/>
      </w:r>
      <w:r>
        <w:rPr>
          <w:rFonts w:ascii="Times New Roman"/>
          <w:b/>
          <w:i w:val="false"/>
          <w:color w:val="000000"/>
        </w:rPr>
        <w:t>
бюджета на 2007 год с разделением на бюджетные программы, направленные на реализацию бюджетных инвестиционных</w:t>
      </w:r>
      <w:r>
        <w:br/>
      </w:r>
      <w:r>
        <w:rPr>
          <w:rFonts w:ascii="Times New Roman"/>
          <w:b/>
          <w:i w:val="false"/>
          <w:color w:val="000000"/>
        </w:rPr>
        <w:t>
проектов (программ) и на формирование</w:t>
      </w:r>
      <w:r>
        <w:br/>
      </w:r>
      <w:r>
        <w:rPr>
          <w:rFonts w:ascii="Times New Roman"/>
          <w:b/>
          <w:i w:val="false"/>
          <w:color w:val="000000"/>
        </w:rPr>
        <w:t>
или увеличение уставного капитала юридических лиц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53"/>
        <w:gridCol w:w="793"/>
        <w:gridCol w:w="693"/>
        <w:gridCol w:w="673"/>
        <w:gridCol w:w="593"/>
        <w:gridCol w:w="7313"/>
      </w:tblGrid>
      <w:tr>
        <w:trPr>
          <w:trHeight w:val="28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среднего образования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человеческого капитала в рамках электронного правительства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образования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коммунального хозяйства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благоустройства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</w:tr>
      <w:tr>
        <w:trPr>
          <w:trHeight w:val="21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физической культуры и спорта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</w:tr>
      <w:tr>
        <w:trPr>
          <w:trHeight w:val="45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 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Отдел архитектуры и градостроительства района (города областного значения) 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</w:tr>
      <w:tr>
        <w:trPr>
          <w:trHeight w:val="40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инвестиционные программы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Инвестиции на 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</w:tr>
    </w:tbl>
    <w:bookmarkStart w:name="z1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2006 года № 39-4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в редакции Решения Уральского городского маслихата Западно-Казахстанской области от 22.10.2007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</w:t>
      </w:r>
      <w:r>
        <w:br/>
      </w:r>
      <w:r>
        <w:rPr>
          <w:rFonts w:ascii="Times New Roman"/>
          <w:b/>
          <w:i w:val="false"/>
          <w:color w:val="000000"/>
        </w:rPr>
        <w:t>
не подлежащих секвестрированию в процессе</w:t>
      </w:r>
      <w:r>
        <w:br/>
      </w:r>
      <w:r>
        <w:rPr>
          <w:rFonts w:ascii="Times New Roman"/>
          <w:b/>
          <w:i w:val="false"/>
          <w:color w:val="000000"/>
        </w:rPr>
        <w:t>
исполнения городского бюджета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513"/>
        <w:gridCol w:w="653"/>
        <w:gridCol w:w="733"/>
        <w:gridCol w:w="393"/>
        <w:gridCol w:w="613"/>
        <w:gridCol w:w="7553"/>
      </w:tblGrid>
      <w:tr>
        <w:trPr>
          <w:trHeight w:val="105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2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 общее, основное общее, среднее общее образование</w:t>
            </w:r>
          </w:p>
        </w:tc>
      </w:tr>
      <w:tr>
        <w:trPr>
          <w:trHeight w:val="36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</w:tr>
      <w:tr>
        <w:trPr>
          <w:trHeight w:val="28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</w:tr>
    </w:tbl>
    <w:bookmarkStart w:name="z2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Уральского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21 декабря 2006 года № 39-4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в редакции Решения Уральского городского маслихата Западно-Казахстанской области от 22.10.2007 </w:t>
      </w:r>
      <w:r>
        <w:rPr>
          <w:rFonts w:ascii="Times New Roman"/>
          <w:b w:val="false"/>
          <w:i w:val="false"/>
          <w:color w:val="ff0000"/>
          <w:sz w:val="28"/>
        </w:rPr>
        <w:t>№ 2-2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01.01.2007).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</w:t>
      </w:r>
      <w:r>
        <w:br/>
      </w:r>
      <w:r>
        <w:rPr>
          <w:rFonts w:ascii="Times New Roman"/>
          <w:b/>
          <w:i w:val="false"/>
          <w:color w:val="000000"/>
        </w:rPr>
        <w:t>
поселковых округов на 2007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3"/>
        <w:gridCol w:w="513"/>
        <w:gridCol w:w="753"/>
        <w:gridCol w:w="673"/>
        <w:gridCol w:w="353"/>
        <w:gridCol w:w="533"/>
        <w:gridCol w:w="7553"/>
      </w:tblGrid>
      <w:tr>
        <w:trPr>
          <w:trHeight w:val="9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</w:tr>
      <w:tr>
        <w:trPr>
          <w:trHeight w:val="25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</w:tr>
      <w:tr>
        <w:trPr>
          <w:trHeight w:val="3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</w:tr>
      <w:tr>
        <w:trPr>
          <w:trHeight w:val="34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  государственного управления</w:t>
            </w:r>
          </w:p>
        </w:tc>
      </w:tr>
      <w:tr>
        <w:trPr>
          <w:trHeight w:val="390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Зачаганского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Круглоозерновского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Деркульского поселкового округа</w:t>
            </w:r>
          </w:p>
        </w:tc>
      </w:tr>
      <w:tr>
        <w:trPr>
          <w:trHeight w:val="195" w:hRule="atLeast"/>
        </w:trPr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аппарата акима Желаевского поселкового округа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