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79a67e" w14:textId="b79a67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маслихата от 20 декабря 2005 года N 29-3 "О городском бюджете на 2006 год"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Уральского городского маслихата Западно-Казахстанской области от 11 июля 2006 года N 34-2. Зарегистрировано Управлением юстиции города Уральска Западно-Казахстанской области 12 июля 2006 года N 7-1-47. Утратило силу - решением Уральского городского маслихата Западно-Казахстанской области от 27 февраля 2007 года N 40-10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Сноска. Утратило силу - Решением Уральского городского маслихата Западно-Казахстанской области от 27.02.2007 N 40-10.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Заслушав и обсудив доклад начальника отдела экономики и бюджетного планирования города Уральска Тукранову Г. А., содоклад председателя постоянной комиссии по экономике, бюджету и финансам городского маслихата Капанова К. Х., на основании ст. 6 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местном государственном управлении в Республике Казахстан", Уральский городской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Пункт 1 решения Уральского городского маслихата от 20 декабря 2005 года N 29-3 "О городском бюджете на 2006 год" (регистрационный N 7-1-23 от 28 декабря 2005 года, опубликованное 5, 12, 19 января 2006 года в газете "Пульс города"), с учетом внесенных в него изменений и дополнений решениями Уральского городского маслихата: </w:t>
      </w:r>
      <w:r>
        <w:rPr>
          <w:rFonts w:ascii="Times New Roman"/>
          <w:b w:val="false"/>
          <w:i w:val="false"/>
          <w:color w:val="000000"/>
          <w:sz w:val="28"/>
        </w:rPr>
        <w:t>N 30-4</w:t>
      </w:r>
      <w:r>
        <w:rPr>
          <w:rFonts w:ascii="Times New Roman"/>
          <w:b w:val="false"/>
          <w:i w:val="false"/>
          <w:color w:val="000000"/>
          <w:sz w:val="28"/>
        </w:rPr>
        <w:t xml:space="preserve"> от 27 февраля 2006 года (регистрационный N 7-1-29 от 1 марта 2006 года), </w:t>
      </w:r>
      <w:r>
        <w:rPr>
          <w:rFonts w:ascii="Times New Roman"/>
          <w:b w:val="false"/>
          <w:i w:val="false"/>
          <w:color w:val="000000"/>
          <w:sz w:val="28"/>
        </w:rPr>
        <w:t>N 31-2</w:t>
      </w:r>
      <w:r>
        <w:rPr>
          <w:rFonts w:ascii="Times New Roman"/>
          <w:b w:val="false"/>
          <w:i w:val="false"/>
          <w:color w:val="000000"/>
          <w:sz w:val="28"/>
        </w:rPr>
        <w:t xml:space="preserve"> от 28 марта 2006 года (регистрационный N 7-1-37 от 29 марта 2006 года), </w:t>
      </w:r>
      <w:r>
        <w:rPr>
          <w:rFonts w:ascii="Times New Roman"/>
          <w:b w:val="false"/>
          <w:i w:val="false"/>
          <w:color w:val="000000"/>
          <w:sz w:val="28"/>
        </w:rPr>
        <w:t>N 32-2</w:t>
      </w:r>
      <w:r>
        <w:rPr>
          <w:rFonts w:ascii="Times New Roman"/>
          <w:b w:val="false"/>
          <w:i w:val="false"/>
          <w:color w:val="000000"/>
          <w:sz w:val="28"/>
        </w:rPr>
        <w:t xml:space="preserve"> от 25 апреля 2006 года (регистрационный N 7-1-40 от 2 мая 2006 года), </w:t>
      </w:r>
      <w:r>
        <w:rPr>
          <w:rFonts w:ascii="Times New Roman"/>
          <w:b w:val="false"/>
          <w:i w:val="false"/>
          <w:color w:val="000000"/>
          <w:sz w:val="28"/>
        </w:rPr>
        <w:t>N 33-4</w:t>
      </w:r>
      <w:r>
        <w:rPr>
          <w:rFonts w:ascii="Times New Roman"/>
          <w:b w:val="false"/>
          <w:i w:val="false"/>
          <w:color w:val="000000"/>
          <w:sz w:val="28"/>
        </w:rPr>
        <w:t xml:space="preserve"> от 31 мая 2006 года (регистрационный N 7-1-43 от 5 июня 2006 года)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Доходы - 8 230 252 тыс.тенге,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- 2 934 304 тыс.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- 81 951 тыс.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- 1 250 602 тыс.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официальных трансфертов - 3 963 395 тыс.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Затраты - 9 206 190 тыс.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Операционное сальдо - -975 938 тыс.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Чистое бюджетное кредитование - 0;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Сальдо по операциям с финансовыми активами - 0;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6) Дефицит (профицит) бюджета - -975 938 тыс. 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Финансирование дефицита (использование профицита) бюджета - 975 938 тыс.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Поступление займов - 1 245 000 тыс.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9) Погашение займов - -1 100 000 тыс.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10) Движение остатков бюджетных средств - 830 938 тыс.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Приложения 1, 2, 3, 4 к решению N 29-3 от 20 декабря 2005 года считать утратившими силу.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Утвердить приложения 1, 2, 3, 4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Отделу финансов города Уральска внести соответствующие изменения в сводный план поступлений, сводный план финансирования бюджетных программ по платежам и сводный план финансирования бюджетных программ по обязательствам.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5. Контроль за исполнением данного решения возложить на постоянную комиссию по экономике, бюджету и финансам.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XXXIV внеочередной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Уральского городского маслихата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 Уральского городского маслихата</w:t>
      </w:r>
    </w:p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Уральског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городского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11 июля 2006 года N 34-2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Уральска на 2006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тыс. тенге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13"/>
        <w:gridCol w:w="433"/>
        <w:gridCol w:w="613"/>
        <w:gridCol w:w="673"/>
        <w:gridCol w:w="713"/>
        <w:gridCol w:w="6053"/>
        <w:gridCol w:w="2233"/>
      </w:tblGrid>
      <w:tr>
        <w:trPr>
          <w:trHeight w:val="12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2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8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І. Доходы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8 230 252</w:t>
            </w:r>
          </w:p>
        </w:tc>
      </w:tr>
      <w:tr>
        <w:trPr>
          <w:trHeight w:val="27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2 934 304</w:t>
            </w:r>
          </w:p>
        </w:tc>
      </w:tr>
      <w:tr>
        <w:trPr>
          <w:trHeight w:val="25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756 001</w:t>
            </w:r>
          </w:p>
        </w:tc>
      </w:tr>
      <w:tr>
        <w:trPr>
          <w:trHeight w:val="24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756 001</w:t>
            </w:r>
          </w:p>
        </w:tc>
      </w:tr>
      <w:tr>
        <w:trPr>
          <w:trHeight w:val="25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1 230 750</w:t>
            </w:r>
          </w:p>
        </w:tc>
      </w:tr>
      <w:tr>
        <w:trPr>
          <w:trHeight w:val="24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1 230 750</w:t>
            </w:r>
          </w:p>
        </w:tc>
      </w:tr>
      <w:tr>
        <w:trPr>
          <w:trHeight w:val="25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548 804</w:t>
            </w:r>
          </w:p>
        </w:tc>
      </w:tr>
      <w:tr>
        <w:trPr>
          <w:trHeight w:val="25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333 500</w:t>
            </w:r>
          </w:p>
        </w:tc>
      </w:tr>
      <w:tr>
        <w:trPr>
          <w:trHeight w:val="24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62 498</w:t>
            </w:r>
          </w:p>
        </w:tc>
      </w:tr>
      <w:tr>
        <w:trPr>
          <w:trHeight w:val="24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152 700</w:t>
            </w:r>
          </w:p>
        </w:tc>
      </w:tr>
      <w:tr>
        <w:trPr>
          <w:trHeight w:val="25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</w:t>
            </w:r>
          </w:p>
        </w:tc>
      </w:tr>
      <w:tr>
        <w:trPr>
          <w:trHeight w:val="25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300 230</w:t>
            </w:r>
          </w:p>
        </w:tc>
      </w:tr>
      <w:tr>
        <w:trPr>
          <w:trHeight w:val="24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177 240</w:t>
            </w:r>
          </w:p>
        </w:tc>
      </w:tr>
      <w:tr>
        <w:trPr>
          <w:trHeight w:val="24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39 000</w:t>
            </w:r>
          </w:p>
        </w:tc>
      </w:tr>
      <w:tr>
        <w:trPr>
          <w:trHeight w:val="25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83 990</w:t>
            </w:r>
          </w:p>
        </w:tc>
      </w:tr>
      <w:tr>
        <w:trPr>
          <w:trHeight w:val="25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налоги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налоги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76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98 519</w:t>
            </w:r>
          </w:p>
        </w:tc>
      </w:tr>
      <w:tr>
        <w:trPr>
          <w:trHeight w:val="27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98 519</w:t>
            </w:r>
          </w:p>
        </w:tc>
      </w:tr>
      <w:tr>
        <w:trPr>
          <w:trHeight w:val="27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81 951</w:t>
            </w:r>
          </w:p>
        </w:tc>
      </w:tr>
      <w:tr>
        <w:trPr>
          <w:trHeight w:val="25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5 376</w:t>
            </w:r>
          </w:p>
        </w:tc>
      </w:tr>
      <w:tr>
        <w:trPr>
          <w:trHeight w:val="25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части чистого дохода государственных предприятий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5 226</w:t>
            </w:r>
          </w:p>
        </w:tc>
      </w:tr>
      <w:tr>
        <w:trPr>
          <w:trHeight w:val="28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Дивиденды на государственные пакеты акций, находящиеся в государственной собственности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7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на доли участия в юридических лицах, находящихся в государственной собственности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  имущества, находящегося в государственной собственности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Вознаграждения (интересы) по кредитам, выданным из государственного бюджета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доходы от государственной собственности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52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товаров(работ.услуг) гос.учреждениям, финансируемыми из гос.бюджета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</w:t>
            </w:r>
          </w:p>
        </w:tc>
      </w:tr>
      <w:tr>
        <w:trPr>
          <w:trHeight w:val="51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товаров(работ.услуг) гос.учреждениям, финансируемыми из гос.бюджета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</w:t>
            </w:r>
          </w:p>
        </w:tc>
      </w:tr>
      <w:tr>
        <w:trPr>
          <w:trHeight w:val="51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51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76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Штрафы, пеня,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  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73 045</w:t>
            </w:r>
          </w:p>
        </w:tc>
      </w:tr>
      <w:tr>
        <w:trPr>
          <w:trHeight w:val="78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Штрафы, пеня,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  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73 045</w:t>
            </w:r>
          </w:p>
        </w:tc>
      </w:tr>
      <w:tr>
        <w:trPr>
          <w:trHeight w:val="24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3 180</w:t>
            </w:r>
          </w:p>
        </w:tc>
      </w:tr>
      <w:tr>
        <w:trPr>
          <w:trHeight w:val="27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3 180</w:t>
            </w:r>
          </w:p>
        </w:tc>
      </w:tr>
      <w:tr>
        <w:trPr>
          <w:trHeight w:val="30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1 250 602</w:t>
            </w:r>
          </w:p>
        </w:tc>
      </w:tr>
      <w:tr>
        <w:trPr>
          <w:trHeight w:val="25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1 100 000</w:t>
            </w:r>
          </w:p>
        </w:tc>
      </w:tr>
      <w:tr>
        <w:trPr>
          <w:trHeight w:val="30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1 100 000</w:t>
            </w:r>
          </w:p>
        </w:tc>
      </w:tr>
      <w:tr>
        <w:trPr>
          <w:trHeight w:val="25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150 602</w:t>
            </w:r>
          </w:p>
        </w:tc>
      </w:tr>
      <w:tr>
        <w:trPr>
          <w:trHeight w:val="25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150 602</w:t>
            </w:r>
          </w:p>
        </w:tc>
      </w:tr>
      <w:tr>
        <w:trPr>
          <w:trHeight w:val="27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официальных трансфертов 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3 963 395</w:t>
            </w:r>
          </w:p>
        </w:tc>
      </w:tr>
      <w:tr>
        <w:trPr>
          <w:trHeight w:val="25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нижестоящих органов государственного управления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районных (городских) бюджетов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3 963 395</w:t>
            </w:r>
          </w:p>
        </w:tc>
      </w:tr>
      <w:tr>
        <w:trPr>
          <w:trHeight w:val="24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3 963 395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2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0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6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ІІ. Затраты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9 206 190</w:t>
            </w:r>
          </w:p>
        </w:tc>
      </w:tr>
      <w:tr>
        <w:trPr>
          <w:trHeight w:val="27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141 471</w:t>
            </w:r>
          </w:p>
        </w:tc>
      </w:tr>
      <w:tr>
        <w:trPr>
          <w:trHeight w:val="52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  государственного управления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100 428</w:t>
            </w:r>
          </w:p>
        </w:tc>
      </w:tr>
      <w:tr>
        <w:trPr>
          <w:trHeight w:val="27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11 824</w:t>
            </w:r>
          </w:p>
        </w:tc>
      </w:tr>
      <w:tr>
        <w:trPr>
          <w:trHeight w:val="28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маслихата района (города областного значения)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11 824</w:t>
            </w:r>
          </w:p>
        </w:tc>
      </w:tr>
      <w:tr>
        <w:trPr>
          <w:trHeight w:val="25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64 985</w:t>
            </w:r>
          </w:p>
        </w:tc>
      </w:tr>
      <w:tr>
        <w:trPr>
          <w:trHeight w:val="25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акима района (города областного значения)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64 985</w:t>
            </w:r>
          </w:p>
        </w:tc>
      </w:tr>
      <w:tr>
        <w:trPr>
          <w:trHeight w:val="51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23 619</w:t>
            </w:r>
          </w:p>
        </w:tc>
      </w:tr>
      <w:tr>
        <w:trPr>
          <w:trHeight w:val="51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аппарата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23 619</w:t>
            </w:r>
          </w:p>
        </w:tc>
      </w:tr>
      <w:tr>
        <w:trPr>
          <w:trHeight w:val="27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  деятельность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27 448</w:t>
            </w:r>
          </w:p>
        </w:tc>
      </w:tr>
      <w:tr>
        <w:trPr>
          <w:trHeight w:val="25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27 448</w:t>
            </w:r>
          </w:p>
        </w:tc>
      </w:tr>
      <w:tr>
        <w:trPr>
          <w:trHeight w:val="25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финансов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11 510</w:t>
            </w:r>
          </w:p>
        </w:tc>
      </w:tr>
      <w:tr>
        <w:trPr>
          <w:trHeight w:val="25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5 075</w:t>
            </w:r>
          </w:p>
        </w:tc>
      </w:tr>
      <w:tr>
        <w:trPr>
          <w:trHeight w:val="51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выдаче разовых талонов и обеспечение полноты сбора сумм от реализации разовых талонов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10 863</w:t>
            </w:r>
          </w:p>
        </w:tc>
      </w:tr>
      <w:tr>
        <w:trPr>
          <w:trHeight w:val="27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приватизации коммунальной собственности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Учет, хранение, оценка и реализация имущества, поступившего в коммунальную собственность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7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 деятельность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13 595</w:t>
            </w:r>
          </w:p>
        </w:tc>
      </w:tr>
      <w:tr>
        <w:trPr>
          <w:trHeight w:val="25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13 595</w:t>
            </w:r>
          </w:p>
        </w:tc>
      </w:tr>
      <w:tr>
        <w:trPr>
          <w:trHeight w:val="27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экономики и бюджетного планирования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13 595</w:t>
            </w:r>
          </w:p>
        </w:tc>
      </w:tr>
      <w:tr>
        <w:trPr>
          <w:trHeight w:val="27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6 697</w:t>
            </w:r>
          </w:p>
        </w:tc>
      </w:tr>
      <w:tr>
        <w:trPr>
          <w:trHeight w:val="27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6 697</w:t>
            </w:r>
          </w:p>
        </w:tc>
      </w:tr>
      <w:tr>
        <w:trPr>
          <w:trHeight w:val="25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6 697</w:t>
            </w:r>
          </w:p>
        </w:tc>
      </w:tr>
      <w:tr>
        <w:trPr>
          <w:trHeight w:val="25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6 697</w:t>
            </w:r>
          </w:p>
        </w:tc>
      </w:tr>
      <w:tr>
        <w:trPr>
          <w:trHeight w:val="25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 ситуациям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52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маштаба района (города областного значения)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54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29 430</w:t>
            </w:r>
          </w:p>
        </w:tc>
      </w:tr>
      <w:tr>
        <w:trPr>
          <w:trHeight w:val="27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Правоохранительная деятельность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29 430</w:t>
            </w:r>
          </w:p>
        </w:tc>
      </w:tr>
      <w:tr>
        <w:trPr>
          <w:trHeight w:val="58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29 430</w:t>
            </w:r>
          </w:p>
        </w:tc>
      </w:tr>
      <w:tr>
        <w:trPr>
          <w:trHeight w:val="52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Эксплуатация оборудования и средств по регулированию дорожного движения в населенных пунктах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29 430</w:t>
            </w:r>
          </w:p>
        </w:tc>
      </w:tr>
      <w:tr>
        <w:trPr>
          <w:trHeight w:val="27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2 971 034</w:t>
            </w:r>
          </w:p>
        </w:tc>
      </w:tr>
      <w:tr>
        <w:trPr>
          <w:trHeight w:val="27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513 860</w:t>
            </w:r>
          </w:p>
        </w:tc>
      </w:tr>
      <w:tr>
        <w:trPr>
          <w:trHeight w:val="25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513 860</w:t>
            </w:r>
          </w:p>
        </w:tc>
      </w:tr>
      <w:tr>
        <w:trPr>
          <w:trHeight w:val="25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513 860</w:t>
            </w:r>
          </w:p>
        </w:tc>
      </w:tr>
      <w:tr>
        <w:trPr>
          <w:trHeight w:val="27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 общее, основное общее, среднее общее образование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2 103 392</w:t>
            </w:r>
          </w:p>
        </w:tc>
      </w:tr>
      <w:tr>
        <w:trPr>
          <w:trHeight w:val="25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2 103 392</w:t>
            </w:r>
          </w:p>
        </w:tc>
      </w:tr>
      <w:tr>
        <w:trPr>
          <w:trHeight w:val="25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1 938 252</w:t>
            </w:r>
          </w:p>
        </w:tc>
      </w:tr>
      <w:tr>
        <w:trPr>
          <w:trHeight w:val="28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Информатизация системы среднего образования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6 259</w:t>
            </w:r>
          </w:p>
        </w:tc>
      </w:tr>
      <w:tr>
        <w:trPr>
          <w:trHeight w:val="55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организаций образования района (города областного значения)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54 188</w:t>
            </w:r>
          </w:p>
        </w:tc>
      </w:tr>
      <w:tr>
        <w:trPr>
          <w:trHeight w:val="25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 и юношества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103 493</w:t>
            </w:r>
          </w:p>
        </w:tc>
      </w:tr>
      <w:tr>
        <w:trPr>
          <w:trHeight w:val="28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 и внешкольных мероприятий районного (городского) масштаба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1 200</w:t>
            </w:r>
          </w:p>
        </w:tc>
      </w:tr>
      <w:tr>
        <w:trPr>
          <w:trHeight w:val="27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353 782</w:t>
            </w:r>
          </w:p>
        </w:tc>
      </w:tr>
      <w:tr>
        <w:trPr>
          <w:trHeight w:val="25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10 760</w:t>
            </w:r>
          </w:p>
        </w:tc>
      </w:tr>
      <w:tr>
        <w:trPr>
          <w:trHeight w:val="28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образования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10 760</w:t>
            </w:r>
          </w:p>
        </w:tc>
      </w:tr>
      <w:tr>
        <w:trPr>
          <w:trHeight w:val="27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343 022</w:t>
            </w:r>
          </w:p>
        </w:tc>
      </w:tr>
      <w:tr>
        <w:trPr>
          <w:trHeight w:val="27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образования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343 022</w:t>
            </w:r>
          </w:p>
        </w:tc>
      </w:tr>
      <w:tr>
        <w:trPr>
          <w:trHeight w:val="27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373 830</w:t>
            </w:r>
          </w:p>
        </w:tc>
      </w:tr>
      <w:tr>
        <w:trPr>
          <w:trHeight w:val="27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332 865</w:t>
            </w:r>
          </w:p>
        </w:tc>
      </w:tr>
      <w:tr>
        <w:trPr>
          <w:trHeight w:val="34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330 893</w:t>
            </w:r>
          </w:p>
        </w:tc>
      </w:tr>
      <w:tr>
        <w:trPr>
          <w:trHeight w:val="25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95 880</w:t>
            </w:r>
          </w:p>
        </w:tc>
      </w:tr>
      <w:tr>
        <w:trPr>
          <w:trHeight w:val="25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12 800</w:t>
            </w:r>
          </w:p>
        </w:tc>
      </w:tr>
      <w:tr>
        <w:trPr>
          <w:trHeight w:val="25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Жилищная помощь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63 600</w:t>
            </w:r>
          </w:p>
        </w:tc>
      </w:tr>
      <w:tr>
        <w:trPr>
          <w:trHeight w:val="55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69 850</w:t>
            </w:r>
          </w:p>
        </w:tc>
      </w:tr>
      <w:tr>
        <w:trPr>
          <w:trHeight w:val="30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поддержка военнослужащих внутренних войск и срочной службы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4 000</w:t>
            </w:r>
          </w:p>
        </w:tc>
      </w:tr>
      <w:tr>
        <w:trPr>
          <w:trHeight w:val="30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8 594</w:t>
            </w:r>
          </w:p>
        </w:tc>
      </w:tr>
      <w:tr>
        <w:trPr>
          <w:trHeight w:val="25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25 432</w:t>
            </w:r>
          </w:p>
        </w:tc>
      </w:tr>
      <w:tr>
        <w:trPr>
          <w:trHeight w:val="25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26 026</w:t>
            </w:r>
          </w:p>
        </w:tc>
      </w:tr>
      <w:tr>
        <w:trPr>
          <w:trHeight w:val="78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специальными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24 711</w:t>
            </w:r>
          </w:p>
        </w:tc>
      </w:tr>
      <w:tr>
        <w:trPr>
          <w:trHeight w:val="25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1 972</w:t>
            </w:r>
          </w:p>
        </w:tc>
      </w:tr>
      <w:tr>
        <w:trPr>
          <w:trHeight w:val="51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поддержка обучающихся и воспитанников организаций образования очной формы обучения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1 972</w:t>
            </w:r>
          </w:p>
        </w:tc>
      </w:tr>
      <w:tr>
        <w:trPr>
          <w:trHeight w:val="30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40 965</w:t>
            </w:r>
          </w:p>
        </w:tc>
      </w:tr>
      <w:tr>
        <w:trPr>
          <w:trHeight w:val="30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40 965</w:t>
            </w:r>
          </w:p>
        </w:tc>
      </w:tr>
      <w:tr>
        <w:trPr>
          <w:trHeight w:val="27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занятости и социальных программ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31 282</w:t>
            </w:r>
          </w:p>
        </w:tc>
      </w:tr>
      <w:tr>
        <w:trPr>
          <w:trHeight w:val="24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Аппараты местных органов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27 019</w:t>
            </w:r>
          </w:p>
        </w:tc>
      </w:tr>
      <w:tr>
        <w:trPr>
          <w:trHeight w:val="25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квалификации государственных служащих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 ремонт зданий, помещений и сооружений государственных органов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3 800</w:t>
            </w:r>
          </w:p>
        </w:tc>
      </w:tr>
      <w:tr>
        <w:trPr>
          <w:trHeight w:val="25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</w:tr>
      <w:tr>
        <w:trPr>
          <w:trHeight w:val="27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1 177</w:t>
            </w:r>
          </w:p>
        </w:tc>
      </w:tr>
      <w:tr>
        <w:trPr>
          <w:trHeight w:val="27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адаптация лиц, не имеющих определенного местожительства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8 506</w:t>
            </w:r>
          </w:p>
        </w:tc>
      </w:tr>
      <w:tr>
        <w:trPr>
          <w:trHeight w:val="27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3 530 140</w:t>
            </w:r>
          </w:p>
        </w:tc>
      </w:tr>
      <w:tr>
        <w:trPr>
          <w:trHeight w:val="27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2 805 090</w:t>
            </w:r>
          </w:p>
        </w:tc>
      </w:tr>
      <w:tr>
        <w:trPr>
          <w:trHeight w:val="52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52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Изъятие, в том числе путем выкупа земельных участков для государственных надобностей и связанное с этим отчуждение недвижимого имущества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сохранения государственного жилищного фонда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25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жильем отдельных категорий граждан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Снос аварийного и ветхого жилья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54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Мероприятия, направленные на поддержание сейсмоустойчивости жилых зданий, расположенных в сейсмоопасных регионах Республики Казахстан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2 804 590</w:t>
            </w:r>
          </w:p>
        </w:tc>
      </w:tr>
      <w:tr>
        <w:trPr>
          <w:trHeight w:val="25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жилья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1 561 061</w:t>
            </w:r>
          </w:p>
        </w:tc>
      </w:tr>
      <w:tr>
        <w:trPr>
          <w:trHeight w:val="27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 обустройство инженерно-коммуникационной инфраструктуры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1 243 529</w:t>
            </w:r>
          </w:p>
        </w:tc>
      </w:tr>
      <w:tr>
        <w:trPr>
          <w:trHeight w:val="25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66 160</w:t>
            </w:r>
          </w:p>
        </w:tc>
      </w:tr>
      <w:tr>
        <w:trPr>
          <w:trHeight w:val="55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Кредитование для развития коммунального хозяйства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строительства района (города областного значения) 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66 160</w:t>
            </w:r>
          </w:p>
        </w:tc>
      </w:tr>
      <w:tr>
        <w:trPr>
          <w:trHeight w:val="25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коммунального хозяйства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45 000</w:t>
            </w:r>
          </w:p>
        </w:tc>
      </w:tr>
      <w:tr>
        <w:trPr>
          <w:trHeight w:val="25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21 160</w:t>
            </w:r>
          </w:p>
        </w:tc>
      </w:tr>
      <w:tr>
        <w:trPr>
          <w:trHeight w:val="27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658 890</w:t>
            </w:r>
          </w:p>
        </w:tc>
      </w:tr>
      <w:tr>
        <w:trPr>
          <w:trHeight w:val="51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658 890</w:t>
            </w:r>
          </w:p>
        </w:tc>
      </w:tr>
      <w:tr>
        <w:trPr>
          <w:trHeight w:val="25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158 613</w:t>
            </w:r>
          </w:p>
        </w:tc>
      </w:tr>
      <w:tr>
        <w:trPr>
          <w:trHeight w:val="25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296 651</w:t>
            </w:r>
          </w:p>
        </w:tc>
      </w:tr>
      <w:tr>
        <w:trPr>
          <w:trHeight w:val="25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захоронение безродных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2 407</w:t>
            </w:r>
          </w:p>
        </w:tc>
      </w:tr>
      <w:tr>
        <w:trPr>
          <w:trHeight w:val="25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201 219</w:t>
            </w:r>
          </w:p>
        </w:tc>
      </w:tr>
      <w:tr>
        <w:trPr>
          <w:trHeight w:val="25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строительства района (города областного значения) 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7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благоустройства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167 713</w:t>
            </w:r>
          </w:p>
        </w:tc>
      </w:tr>
      <w:tr>
        <w:trPr>
          <w:trHeight w:val="27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100 395</w:t>
            </w:r>
          </w:p>
        </w:tc>
      </w:tr>
      <w:tr>
        <w:trPr>
          <w:trHeight w:val="30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100 395</w:t>
            </w:r>
          </w:p>
        </w:tc>
      </w:tr>
      <w:tr>
        <w:trPr>
          <w:trHeight w:val="25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100 395</w:t>
            </w:r>
          </w:p>
        </w:tc>
      </w:tr>
      <w:tr>
        <w:trPr>
          <w:trHeight w:val="28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строительства района (города областного значения) 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культуры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9 142</w:t>
            </w:r>
          </w:p>
        </w:tc>
      </w:tr>
      <w:tr>
        <w:trPr>
          <w:trHeight w:val="25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9 142</w:t>
            </w:r>
          </w:p>
        </w:tc>
      </w:tr>
      <w:tr>
        <w:trPr>
          <w:trHeight w:val="28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массового спорта и национальных видов спорта 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560</w:t>
            </w:r>
          </w:p>
        </w:tc>
      </w:tr>
      <w:tr>
        <w:trPr>
          <w:trHeight w:val="28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 ) уровне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6 342</w:t>
            </w:r>
          </w:p>
        </w:tc>
      </w:tr>
      <w:tr>
        <w:trPr>
          <w:trHeight w:val="52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 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2 240</w:t>
            </w:r>
          </w:p>
        </w:tc>
      </w:tr>
      <w:tr>
        <w:trPr>
          <w:trHeight w:val="27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строительства района (города областного значения) 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7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спорта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45 571</w:t>
            </w:r>
          </w:p>
        </w:tc>
      </w:tr>
      <w:tr>
        <w:trPr>
          <w:trHeight w:val="25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27 734</w:t>
            </w:r>
          </w:p>
        </w:tc>
      </w:tr>
      <w:tr>
        <w:trPr>
          <w:trHeight w:val="25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26 674</w:t>
            </w:r>
          </w:p>
        </w:tc>
      </w:tr>
      <w:tr>
        <w:trPr>
          <w:trHeight w:val="25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народов Казахстана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1 060</w:t>
            </w:r>
          </w:p>
        </w:tc>
      </w:tr>
      <w:tr>
        <w:trPr>
          <w:trHeight w:val="25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17 837</w:t>
            </w:r>
          </w:p>
        </w:tc>
      </w:tr>
      <w:tr>
        <w:trPr>
          <w:trHeight w:val="25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государственной информационной политики через средства массовой информации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17 837</w:t>
            </w:r>
          </w:p>
        </w:tc>
      </w:tr>
      <w:tr>
        <w:trPr>
          <w:trHeight w:val="31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  и информационного пространства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12 605</w:t>
            </w:r>
          </w:p>
        </w:tc>
      </w:tr>
      <w:tr>
        <w:trPr>
          <w:trHeight w:val="25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4 812</w:t>
            </w:r>
          </w:p>
        </w:tc>
      </w:tr>
      <w:tr>
        <w:trPr>
          <w:trHeight w:val="25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культуры и развития языков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4 812</w:t>
            </w:r>
          </w:p>
        </w:tc>
      </w:tr>
      <w:tr>
        <w:trPr>
          <w:trHeight w:val="25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5 351</w:t>
            </w:r>
          </w:p>
        </w:tc>
      </w:tr>
      <w:tr>
        <w:trPr>
          <w:trHeight w:val="28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отдела внутренней политики 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5 351</w:t>
            </w:r>
          </w:p>
        </w:tc>
      </w:tr>
      <w:tr>
        <w:trPr>
          <w:trHeight w:val="25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региональных программ в сфере молодежной политики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2 442</w:t>
            </w:r>
          </w:p>
        </w:tc>
      </w:tr>
      <w:tr>
        <w:trPr>
          <w:trHeight w:val="28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отдела физической культуры и спорта 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2 442</w:t>
            </w:r>
          </w:p>
        </w:tc>
      </w:tr>
      <w:tr>
        <w:trPr>
          <w:trHeight w:val="31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Топливно-энергетический комплекс и недропользование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559 588</w:t>
            </w:r>
          </w:p>
        </w:tc>
      </w:tr>
      <w:tr>
        <w:trPr>
          <w:trHeight w:val="30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топливно-энергетического комплекса и недропользования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559 588</w:t>
            </w:r>
          </w:p>
        </w:tc>
      </w:tr>
      <w:tr>
        <w:trPr>
          <w:trHeight w:val="27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строительства района (города областного значения) 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559 588</w:t>
            </w:r>
          </w:p>
        </w:tc>
      </w:tr>
      <w:tr>
        <w:trPr>
          <w:trHeight w:val="25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теплоэнергетической системы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559 588</w:t>
            </w:r>
          </w:p>
        </w:tc>
      </w:tr>
      <w:tr>
        <w:trPr>
          <w:trHeight w:val="58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8 430</w:t>
            </w:r>
          </w:p>
        </w:tc>
      </w:tr>
      <w:tr>
        <w:trPr>
          <w:trHeight w:val="30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4 789</w:t>
            </w:r>
          </w:p>
        </w:tc>
      </w:tr>
      <w:tr>
        <w:trPr>
          <w:trHeight w:val="25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 (города областного значения)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3 789</w:t>
            </w:r>
          </w:p>
        </w:tc>
      </w:tr>
      <w:tr>
        <w:trPr>
          <w:trHeight w:val="25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отдела сельского хозяйства 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3 789</w:t>
            </w:r>
          </w:p>
        </w:tc>
      </w:tr>
      <w:tr>
        <w:trPr>
          <w:trHeight w:val="28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скотомогильников (биотермических ям)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санитарного убоя больных животных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8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строительства района (города областного значения) 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</w:t>
            </w:r>
          </w:p>
        </w:tc>
      </w:tr>
      <w:tr>
        <w:trPr>
          <w:trHeight w:val="28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сельского хозяйства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</w:t>
            </w:r>
          </w:p>
        </w:tc>
      </w:tr>
      <w:tr>
        <w:trPr>
          <w:trHeight w:val="28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Водное хозяйство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8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строительства района (города областного значения) 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8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7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3 641</w:t>
            </w:r>
          </w:p>
        </w:tc>
      </w:tr>
      <w:tr>
        <w:trPr>
          <w:trHeight w:val="31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3 641</w:t>
            </w:r>
          </w:p>
        </w:tc>
      </w:tr>
      <w:tr>
        <w:trPr>
          <w:trHeight w:val="25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земельных отношений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3 641</w:t>
            </w:r>
          </w:p>
        </w:tc>
      </w:tr>
      <w:tr>
        <w:trPr>
          <w:trHeight w:val="28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Работы по переводу сельскохозяйственных угодий из одного вида в другой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Земельно-хозяйственное устройство населенных пунктов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 по зонированию земель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51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Землеустройство, проводимое при установлении границ городов районного значения, районов в городе, поселков, аулов (сел), аульных (сельских) округов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17 628</w:t>
            </w:r>
          </w:p>
        </w:tc>
      </w:tr>
      <w:tr>
        <w:trPr>
          <w:trHeight w:val="27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17 628</w:t>
            </w:r>
          </w:p>
        </w:tc>
      </w:tr>
      <w:tr>
        <w:trPr>
          <w:trHeight w:val="25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строительства района (города областного значения) 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7 450</w:t>
            </w:r>
          </w:p>
        </w:tc>
      </w:tr>
      <w:tr>
        <w:trPr>
          <w:trHeight w:val="25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строительства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7 450</w:t>
            </w:r>
          </w:p>
        </w:tc>
      </w:tr>
      <w:tr>
        <w:trPr>
          <w:trHeight w:val="25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архитектуры и градостроительства района (города областного значения) 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10 178</w:t>
            </w:r>
          </w:p>
        </w:tc>
      </w:tr>
      <w:tr>
        <w:trPr>
          <w:trHeight w:val="25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отдела архитектуры и градостроительства 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8 178</w:t>
            </w:r>
          </w:p>
        </w:tc>
      </w:tr>
      <w:tr>
        <w:trPr>
          <w:trHeight w:val="30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генеральных планов застройки населенных пунктов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2 000</w:t>
            </w:r>
          </w:p>
        </w:tc>
      </w:tr>
      <w:tr>
        <w:trPr>
          <w:trHeight w:val="27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579 844</w:t>
            </w:r>
          </w:p>
        </w:tc>
      </w:tr>
      <w:tr>
        <w:trPr>
          <w:trHeight w:val="27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578 964</w:t>
            </w:r>
          </w:p>
        </w:tc>
      </w:tr>
      <w:tr>
        <w:trPr>
          <w:trHeight w:val="51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578 964</w:t>
            </w:r>
          </w:p>
        </w:tc>
      </w:tr>
      <w:tr>
        <w:trPr>
          <w:trHeight w:val="30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транспортной инфраструктуры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578 964</w:t>
            </w:r>
          </w:p>
        </w:tc>
      </w:tr>
      <w:tr>
        <w:trPr>
          <w:trHeight w:val="28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сфере транспорта и коммуникаций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880</w:t>
            </w:r>
          </w:p>
        </w:tc>
      </w:tr>
      <w:tr>
        <w:trPr>
          <w:trHeight w:val="51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880</w:t>
            </w:r>
          </w:p>
        </w:tc>
      </w:tr>
      <w:tr>
        <w:trPr>
          <w:trHeight w:val="58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внутрипоселковых (внутригородских) внутрирайонных общественных пассажирских перевозок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880</w:t>
            </w:r>
          </w:p>
        </w:tc>
      </w:tr>
      <w:tr>
        <w:trPr>
          <w:trHeight w:val="27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629 140</w:t>
            </w:r>
          </w:p>
        </w:tc>
      </w:tr>
      <w:tr>
        <w:trPr>
          <w:trHeight w:val="30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 и защита конкуренции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3 862</w:t>
            </w:r>
          </w:p>
        </w:tc>
      </w:tr>
      <w:tr>
        <w:trPr>
          <w:trHeight w:val="25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3 862</w:t>
            </w:r>
          </w:p>
        </w:tc>
      </w:tr>
      <w:tr>
        <w:trPr>
          <w:trHeight w:val="25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предпринимательства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3 862</w:t>
            </w:r>
          </w:p>
        </w:tc>
      </w:tr>
      <w:tr>
        <w:trPr>
          <w:trHeight w:val="24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Поддержка предпринимательской деятельности 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625 278</w:t>
            </w:r>
          </w:p>
        </w:tc>
      </w:tr>
      <w:tr>
        <w:trPr>
          <w:trHeight w:val="25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600 511</w:t>
            </w:r>
          </w:p>
        </w:tc>
      </w:tr>
      <w:tr>
        <w:trPr>
          <w:trHeight w:val="51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 на неотложные затраты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77 738</w:t>
            </w:r>
          </w:p>
        </w:tc>
      </w:tr>
      <w:tr>
        <w:trPr>
          <w:trHeight w:val="58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Чрезвычайный резерв местного исполнительного органа района (города областного значения) для ликвидации чрезвычайных ситуаций природного и техногенного характера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9 415</w:t>
            </w:r>
          </w:p>
        </w:tc>
      </w:tr>
      <w:tr>
        <w:trPr>
          <w:trHeight w:val="25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513 358</w:t>
            </w:r>
          </w:p>
        </w:tc>
      </w:tr>
      <w:tr>
        <w:trPr>
          <w:trHeight w:val="52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24 767</w:t>
            </w:r>
          </w:p>
        </w:tc>
      </w:tr>
      <w:tr>
        <w:trPr>
          <w:trHeight w:val="54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жилищно-коммунального хозяйства, пассажирского транспорта и автомобильных дорог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24 767</w:t>
            </w:r>
          </w:p>
        </w:tc>
      </w:tr>
      <w:tr>
        <w:trPr>
          <w:trHeight w:val="27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7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7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Официальные трансферты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191 245</w:t>
            </w:r>
          </w:p>
        </w:tc>
      </w:tr>
      <w:tr>
        <w:trPr>
          <w:trHeight w:val="27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Официальные трансферты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191 245</w:t>
            </w:r>
          </w:p>
        </w:tc>
      </w:tr>
      <w:tr>
        <w:trPr>
          <w:trHeight w:val="25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191 245</w:t>
            </w:r>
          </w:p>
        </w:tc>
      </w:tr>
      <w:tr>
        <w:trPr>
          <w:trHeight w:val="25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целевых трансфертов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186 936</w:t>
            </w:r>
          </w:p>
        </w:tc>
      </w:tr>
      <w:tr>
        <w:trPr>
          <w:trHeight w:val="25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изъятия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3 707</w:t>
            </w:r>
          </w:p>
        </w:tc>
      </w:tr>
      <w:tr>
        <w:trPr>
          <w:trHeight w:val="27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Официальные трансферты в Национальный фонд Республики Казахстан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602</w:t>
            </w:r>
          </w:p>
        </w:tc>
      </w:tr>
      <w:tr>
        <w:trPr>
          <w:trHeight w:val="3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ОПЕРАЦИОННОЕ САЛЬДО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-975 938</w:t>
            </w:r>
          </w:p>
        </w:tc>
      </w:tr>
      <w:tr>
        <w:trPr>
          <w:trHeight w:val="3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ЧИСТОЕ БЮДЖЕТНОЕ КРЕДИТОВАНИЕ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САЛЬДО ПО ОПЕРАЦИЯМ С ФИНАНСОВЫМИ АКТИВАМИ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ДЕФИЦИТ (ПРОФИЦИТ) БЮДЖЕТА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-975 938</w:t>
            </w:r>
          </w:p>
        </w:tc>
      </w:tr>
      <w:tr>
        <w:trPr>
          <w:trHeight w:val="34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VII. ФИНАНСИРОВАНИЕ ДЕФИЦИТА (ИСПОЛЬЗОВАНИЕ ПРОФИЦИТА) БЮДЖЕТА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975 938</w:t>
            </w:r>
          </w:p>
        </w:tc>
      </w:tr>
      <w:tr>
        <w:trPr>
          <w:trHeight w:val="31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займов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1 245 000</w:t>
            </w:r>
          </w:p>
        </w:tc>
      </w:tr>
      <w:tr>
        <w:trPr>
          <w:trHeight w:val="30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1 245 000</w:t>
            </w:r>
          </w:p>
        </w:tc>
      </w:tr>
      <w:tr>
        <w:trPr>
          <w:trHeight w:val="27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1 245 000</w:t>
            </w:r>
          </w:p>
        </w:tc>
      </w:tr>
      <w:tr>
        <w:trPr>
          <w:trHeight w:val="27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-1 100 000</w:t>
            </w:r>
          </w:p>
        </w:tc>
      </w:tr>
      <w:tr>
        <w:trPr>
          <w:trHeight w:val="25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-1 100 000</w:t>
            </w:r>
          </w:p>
        </w:tc>
      </w:tr>
      <w:tr>
        <w:trPr>
          <w:trHeight w:val="25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-1 100 000</w:t>
            </w:r>
          </w:p>
        </w:tc>
      </w:tr>
      <w:tr>
        <w:trPr>
          <w:trHeight w:val="27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-1 100 000</w:t>
            </w:r>
          </w:p>
        </w:tc>
      </w:tr>
      <w:tr>
        <w:trPr>
          <w:trHeight w:val="27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Движение остатков бюджетных средств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830 938</w:t>
            </w:r>
          </w:p>
        </w:tc>
      </w:tr>
      <w:tr>
        <w:trPr>
          <w:trHeight w:val="28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830 938</w:t>
            </w:r>
          </w:p>
        </w:tc>
      </w:tr>
      <w:tr>
        <w:trPr>
          <w:trHeight w:val="24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830 938</w:t>
            </w:r>
          </w:p>
        </w:tc>
      </w:tr>
    </w:tbl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Уральского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городского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11 июля 2006 года N 34-2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 развития</w:t>
      </w:r>
      <w:r>
        <w:br/>
      </w:r>
      <w:r>
        <w:rPr>
          <w:rFonts w:ascii="Times New Roman"/>
          <w:b/>
          <w:i w:val="false"/>
          <w:color w:val="000000"/>
        </w:rPr>
        <w:t>
городского бюджета на 2006 год с разделением</w:t>
      </w:r>
      <w:r>
        <w:br/>
      </w:r>
      <w:r>
        <w:rPr>
          <w:rFonts w:ascii="Times New Roman"/>
          <w:b/>
          <w:i w:val="false"/>
          <w:color w:val="000000"/>
        </w:rPr>
        <w:t>
на бюджетные программы, направленные на реализацию</w:t>
      </w:r>
      <w:r>
        <w:br/>
      </w:r>
      <w:r>
        <w:rPr>
          <w:rFonts w:ascii="Times New Roman"/>
          <w:b/>
          <w:i w:val="false"/>
          <w:color w:val="000000"/>
        </w:rPr>
        <w:t>
бюджетных инвестиционных проектов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33"/>
        <w:gridCol w:w="553"/>
        <w:gridCol w:w="733"/>
        <w:gridCol w:w="773"/>
        <w:gridCol w:w="813"/>
        <w:gridCol w:w="793"/>
        <w:gridCol w:w="6933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</w:tr>
      <w:tr>
        <w:trPr>
          <w:trHeight w:val="7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</w:tr>
      <w:tr>
        <w:trPr>
          <w:trHeight w:val="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</w:tr>
      <w:tr>
        <w:trPr>
          <w:trHeight w:val="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</w:tr>
      <w:tr>
        <w:trPr>
          <w:trHeight w:val="24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</w:tr>
      <w:tr>
        <w:trPr>
          <w:trHeight w:val="24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</w:tr>
      <w:tr>
        <w:trPr>
          <w:trHeight w:val="22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</w:tr>
      <w:tr>
        <w:trPr>
          <w:trHeight w:val="24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образования</w:t>
            </w:r>
          </w:p>
        </w:tc>
      </w:tr>
      <w:tr>
        <w:trPr>
          <w:trHeight w:val="24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</w:tr>
      <w:tr>
        <w:trPr>
          <w:trHeight w:val="24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</w:tr>
      <w:tr>
        <w:trPr>
          <w:trHeight w:val="22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</w:tr>
      <w:tr>
        <w:trPr>
          <w:trHeight w:val="22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 обустройство инженерно-коммуникационной инфраструктуры</w:t>
            </w:r>
          </w:p>
        </w:tc>
      </w:tr>
      <w:tr>
        <w:trPr>
          <w:trHeight w:val="24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</w:tr>
      <w:tr>
        <w:trPr>
          <w:trHeight w:val="45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</w:tr>
      <w:tr>
        <w:trPr>
          <w:trHeight w:val="22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Кредитование для развития коммунального хозяйства</w:t>
            </w:r>
          </w:p>
        </w:tc>
      </w:tr>
      <w:tr>
        <w:trPr>
          <w:trHeight w:val="22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</w:tr>
      <w:tr>
        <w:trPr>
          <w:trHeight w:val="22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коммунального хозяйства</w:t>
            </w:r>
          </w:p>
        </w:tc>
      </w:tr>
      <w:tr>
        <w:trPr>
          <w:trHeight w:val="22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</w:t>
            </w:r>
          </w:p>
        </w:tc>
      </w:tr>
      <w:tr>
        <w:trPr>
          <w:trHeight w:val="24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</w:tr>
      <w:tr>
        <w:trPr>
          <w:trHeight w:val="24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</w:tr>
      <w:tr>
        <w:trPr>
          <w:trHeight w:val="24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благоустройства</w:t>
            </w:r>
          </w:p>
        </w:tc>
      </w:tr>
      <w:tr>
        <w:trPr>
          <w:trHeight w:val="24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</w:tr>
      <w:tr>
        <w:trPr>
          <w:trHeight w:val="24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</w:tr>
      <w:tr>
        <w:trPr>
          <w:trHeight w:val="22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</w:tr>
      <w:tr>
        <w:trPr>
          <w:trHeight w:val="22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культуры</w:t>
            </w:r>
          </w:p>
        </w:tc>
      </w:tr>
      <w:tr>
        <w:trPr>
          <w:trHeight w:val="24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</w:tr>
      <w:tr>
        <w:trPr>
          <w:trHeight w:val="22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</w:tr>
      <w:tr>
        <w:trPr>
          <w:trHeight w:val="22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массового спорта и национальных видов спорта 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</w:tr>
      <w:tr>
        <w:trPr>
          <w:trHeight w:val="22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спорта</w:t>
            </w:r>
          </w:p>
        </w:tc>
      </w:tr>
      <w:tr>
        <w:trPr>
          <w:trHeight w:val="24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</w:tr>
      <w:tr>
        <w:trPr>
          <w:trHeight w:val="22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</w:tr>
      <w:tr>
        <w:trPr>
          <w:trHeight w:val="24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народов Казахстана</w:t>
            </w:r>
          </w:p>
        </w:tc>
      </w:tr>
      <w:tr>
        <w:trPr>
          <w:trHeight w:val="24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Топливно-энергетический комплекс и недропользование</w:t>
            </w:r>
          </w:p>
        </w:tc>
      </w:tr>
      <w:tr>
        <w:trPr>
          <w:trHeight w:val="24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топливно-энергетического комплекса и недропользования</w:t>
            </w:r>
          </w:p>
        </w:tc>
      </w:tr>
      <w:tr>
        <w:trPr>
          <w:trHeight w:val="22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</w:tr>
      <w:tr>
        <w:trPr>
          <w:trHeight w:val="24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теплоэнергетической системы</w:t>
            </w:r>
          </w:p>
        </w:tc>
      </w:tr>
      <w:tr>
        <w:trPr>
          <w:trHeight w:val="48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</w:tr>
      <w:tr>
        <w:trPr>
          <w:trHeight w:val="24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  хозяйство</w:t>
            </w:r>
          </w:p>
        </w:tc>
      </w:tr>
      <w:tr>
        <w:trPr>
          <w:trHeight w:val="22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</w:tr>
      <w:tr>
        <w:trPr>
          <w:trHeight w:val="22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сельского хозяйства</w:t>
            </w:r>
          </w:p>
        </w:tc>
      </w:tr>
      <w:tr>
        <w:trPr>
          <w:trHeight w:val="22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Водное хозяйство</w:t>
            </w:r>
          </w:p>
        </w:tc>
      </w:tr>
      <w:tr>
        <w:trPr>
          <w:trHeight w:val="22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</w:tr>
      <w:tr>
        <w:trPr>
          <w:trHeight w:val="24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</w:t>
            </w:r>
          </w:p>
        </w:tc>
      </w:tr>
      <w:tr>
        <w:trPr>
          <w:trHeight w:val="24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</w:tr>
      <w:tr>
        <w:trPr>
          <w:trHeight w:val="24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</w:tr>
      <w:tr>
        <w:trPr>
          <w:trHeight w:val="111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</w:tr>
      <w:tr>
        <w:trPr>
          <w:trHeight w:val="24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транспортной инфраструктуры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инвестиционные программы</w:t>
            </w:r>
          </w:p>
        </w:tc>
      </w:tr>
      <w:tr>
        <w:trPr>
          <w:trHeight w:val="24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</w:tr>
      <w:tr>
        <w:trPr>
          <w:trHeight w:val="24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</w:tr>
      <w:tr>
        <w:trPr>
          <w:trHeight w:val="22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</w:tr>
      <w:tr>
        <w:trPr>
          <w:trHeight w:val="24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жилья</w:t>
            </w:r>
          </w:p>
        </w:tc>
      </w:tr>
    </w:tbl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3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Уральского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городского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11 июля 2006 года N 34-2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программ,</w:t>
      </w:r>
      <w:r>
        <w:br/>
      </w:r>
      <w:r>
        <w:rPr>
          <w:rFonts w:ascii="Times New Roman"/>
          <w:b/>
          <w:i w:val="false"/>
          <w:color w:val="000000"/>
        </w:rPr>
        <w:t>
не подлежащих секвестрированию в процессе</w:t>
      </w:r>
      <w:r>
        <w:br/>
      </w:r>
      <w:r>
        <w:rPr>
          <w:rFonts w:ascii="Times New Roman"/>
          <w:b/>
          <w:i w:val="false"/>
          <w:color w:val="000000"/>
        </w:rPr>
        <w:t>
исполнения городского бюджета на 2006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74"/>
        <w:gridCol w:w="473"/>
        <w:gridCol w:w="653"/>
        <w:gridCol w:w="713"/>
        <w:gridCol w:w="513"/>
        <w:gridCol w:w="433"/>
        <w:gridCol w:w="7913"/>
      </w:tblGrid>
      <w:tr>
        <w:trPr>
          <w:trHeight w:val="105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</w:tr>
      <w:tr>
        <w:trPr>
          <w:trHeight w:val="15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</w:tr>
      <w:tr>
        <w:trPr>
          <w:trHeight w:val="24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</w:tr>
      <w:tr>
        <w:trPr>
          <w:trHeight w:val="15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</w:tr>
      <w:tr>
        <w:trPr>
          <w:trHeight w:val="22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</w:tr>
      <w:tr>
        <w:trPr>
          <w:trHeight w:val="28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</w:tr>
      <w:tr>
        <w:trPr>
          <w:trHeight w:val="43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</w:tr>
      <w:tr>
        <w:trPr>
          <w:trHeight w:val="43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 общее, основное общее, среднее общее образование</w:t>
            </w:r>
          </w:p>
        </w:tc>
      </w:tr>
      <w:tr>
        <w:trPr>
          <w:trHeight w:val="43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</w:tr>
      <w:tr>
        <w:trPr>
          <w:trHeight w:val="34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</w:tr>
    </w:tbl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4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Уральского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городского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11 июля 2006 года N 34-2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</w:t>
      </w:r>
      <w:r>
        <w:br/>
      </w:r>
      <w:r>
        <w:rPr>
          <w:rFonts w:ascii="Times New Roman"/>
          <w:b/>
          <w:i w:val="false"/>
          <w:color w:val="000000"/>
        </w:rPr>
        <w:t>
поселковых округов на 2006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73"/>
        <w:gridCol w:w="393"/>
        <w:gridCol w:w="713"/>
        <w:gridCol w:w="673"/>
        <w:gridCol w:w="473"/>
        <w:gridCol w:w="493"/>
        <w:gridCol w:w="7873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</w:tr>
      <w:tr>
        <w:trPr>
          <w:trHeight w:val="10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</w:tr>
      <w:tr>
        <w:trPr>
          <w:trHeight w:val="15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</w:tr>
      <w:tr>
        <w:trPr>
          <w:trHeight w:val="21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</w:tr>
      <w:tr>
        <w:trPr>
          <w:trHeight w:val="24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</w:tr>
      <w:tr>
        <w:trPr>
          <w:trHeight w:val="25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</w:tr>
      <w:tr>
        <w:trPr>
          <w:trHeight w:val="48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  государственного управления</w:t>
            </w:r>
          </w:p>
        </w:tc>
      </w:tr>
      <w:tr>
        <w:trPr>
          <w:trHeight w:val="46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22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аппарата акима Зачаганского поселкового округа</w:t>
            </w:r>
          </w:p>
        </w:tc>
      </w:tr>
      <w:tr>
        <w:trPr>
          <w:trHeight w:val="22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аппарата акима Круглоозерновского поселкового округа</w:t>
            </w:r>
          </w:p>
        </w:tc>
      </w:tr>
      <w:tr>
        <w:trPr>
          <w:trHeight w:val="22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аппарата акима Деркульского поселкового округа</w:t>
            </w:r>
          </w:p>
        </w:tc>
      </w:tr>
      <w:tr>
        <w:trPr>
          <w:trHeight w:val="24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аппарата акима Желаевского поселкового округа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