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d818" w14:textId="960d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29 января 2004 года N 6-6 "Об утверждении ставок некоторых видов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февраля 2006 года N 30-18. Зарегистрировано Управлением юстиции города Уральска Западно-Казахстанской области 14 марта 2006 года N 7-1-33. Утратило силу решением Уральского городского маслихата Западно-Казахстанской области от 27 мая 2008 года N 8-12.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Уральского городского маслихата Западно-Казахстанской области от 27.05.2008 года N 8-12 (принято только на государственном языке)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258, 373, 394, 491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"Об утверждении ставок некоторых видов платежей" от 29 января 2004 года N 6-6 (регистрационный N 2491 от 10 февраля 2004 года, опубликованное 19 февраля 2004 года в газете "Пульс города"), с учетом внесенных в него изменений и дополнений решениями городского маслихата от 10 января 2005 года N 15-6 (регистрационный N 2854 от 21 января 2005 года, опубликованное 27 января 2005 года в газете "Пульс города"), от 10 августа 2005 года N 25-12 (регистрационный N 7-1-13 от 17 августа 2005 года, опубликованное 25 августа 2005 года в газете "Пульс города"),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"Стоимость разовых талонов по рынкам города Уральска", утвержденных приложением 1 указанного решения: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список рынков включить пункт 20 - рынок "Жалын" и установить ставку за торговлю с одного торгового места: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продовольственными товарами - 145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коврами и ковровыми изделиями, мебелью - 270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тканью, постельными принадлежностями, шторами, тюлью - 145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меховыми, кожаными изделиями из драгоценных металлов, бытовыми машинами и приборами - 210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видеокассетами, игрушками, посудой, парфюмерией - 210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прочее, площадь торгового места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1х3 квадратных метров - 110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1,5х3 квадратных метров - 145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2х3 квадратных метров - 210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3х3 квадратных метров - 290 тенге;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список рынков включить пункт 21 - рынок "Алтын Алма" и установить ставку за торговлю с одного торгового места: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продовольственными товарами - 220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промышленными товарами - 220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торгового места свыше 20 квадратных метров - 330 тенге;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список рынков включить пункт 22 - рынок "Михаил" и установить ставку за торговлю с одного торгового места: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продовольственными товарами - 110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промышленными товарами - 110 тенге;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список рынков включить пункт 23 - рынок "Землячка" и установить ставку: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торгового места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1х3 квадратных метров - 110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1,5х3 квадратных метров - 145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2х3 квадратных метров - 210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3х3 квадратных метров - 290 тенге;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 6 добавить рынок "Шебер";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3 пункта 13 изложить в следующей редакции: "Торговля скотом - живым весом, за один день торговли за одну голову - 20 тенге".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Подпункты 1 и 2 пункта 3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платы за размещение рекламных объектов на центральных улицах (проспект "Достык-Дружба", проспект "Евразия", проспект Абулхаир хана (улица Кутякова), улицы Курмангазы (Фурманова), Гагарина, С.Датова, Дины Нурпеисовой (Театральная), Жубана Молдагалиева (Красноармейская) и Жукова (привокзальная площадь), а также в их пересечениях с другими улицами в пределах кварталов прилегающих к ним, за исключением запрещенной рекламы, указанной в статье 13 Закона Республики Казахстан "О рекламе": до 3 квадратных метров включительно - 0,4 месячных расчетных показателей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30 квадратных метров включительно - 0,5 месячных расчетных показателей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квадратных метров - 0,3 месячных расчетных показателей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платы за размещение рекламных объектов на других улицах города в пределах кварталов прилегающих к ним, за исключением запрещенной рекламы, указанной в статье 13 Закона Республики Казахстан "О рекламе":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квадратных метров включительно - 0,30 месячных расчетных показателей за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30 квадратных метров включительно - 0,4 месячных расчетных показателей за один квадратный метр в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квадратных метров - 0,15 месячных расчетных показателей за один квадратный метр в месяц.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 4 решения внести следующие изменения: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2 изложить в следующей редакции: "игровые автоматы без денежного выигрыша - 15 месячных расчетных показателей в год";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 изложить в следующей редакции: "с одного бильярдного стола - 99 месячных расчетных показателей в год";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4 изложить в следующей редакции: "по боулингу (кегельбан) за одну игровую дорожку - 158 месячных расчетных показателей в год".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6 "Утвердить ставки акциза на объекты игорного бизнеса"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один игровой стол - 700 месячных расчетных показателей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один игровой автомат с денежным выигрышем - 45 месячных расчетных показателей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кассу букмекерской конторы - 100 месячных расчетных показателей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тотализатору - 200 месячных расчетных показателей в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Ш.Курманалина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А.Истелюев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