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e759" w14:textId="3a9e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в административно-территориальном устройстве
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ноября 2006 года N 820 и решение Восточно-Казахстанского областного Маслихата от 5 декабря 2006 года N 20/326-III. Зарегистрировано Департаментом юстиции Восточно-Казахстанской области 21 декабря 2006 года за N 2437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 подпунктами 2),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административно-территориальном устройстве Республики Казахстан", на основании совместного решения маслихата от 02 июня 2005 года N 14/12-III и постановления акимата Глубоковского района от 14 июня 2005 года N 1178 Восточно-Казахстанский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 и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административно-территориальную единицу - Ушановский сельский округ Глубоковского района с административным центром в селе Ушаново, с подчинением сел Степное, Каменный карьер и Комсомольское, выделив их из состава Бобровского сельского округа Глубоковского района.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Восточно-Казахстанского областного маслихата от 18 октября 2005 года N 13/197-III и постановление Восточно-Казахстанского областного акимата от 5 октября 2005 года N 319 отменить.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с 18 октября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Председатель сессии              Аким области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Секретарь областного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маслихата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