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1c92" w14:textId="07f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2004 года N 9/104-III "Об объемах официальных трансфертов общего характера между областным бюджетом и бюджетами городов и районов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Восточно-Казахстанского областного маслихата III созыва от 1 февраля 2006 года N 16/213-III. Зарегистрировано департаментом юстиции Восточно-Казахстанской области 13 февраля 2006 года за N 2412. Утратило силу в связи с истечением срока действия на основании письма ВКО маслихата от 31 декабря 2007 года № 01-557/01-06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в связи с истечением срока действия на основании письма ВКО маслихата от 31.12.2007 № 01-557/01-06.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Бюджетного кодекса Республики Казахстан и в связи со снижением объемов поступлений налогов и платежей в бюджет города Семипалатинска от закрытого акционерного общества "Семей-Су" из-за остановки производства продукции,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"Об объемах официальных трансфертов общего характера между областным бюджетом и бюджетами городов и районов области на 2005-2007 годы" от 22 декабря 2004 года N 9/104-III (регистрационный номер 2093, опубликовано в газетах "Рудный Алтай" от 8 января 2005 года N 3-4, "Дидар" от 8 января 2005 года N 2-3, с изменениями и дополнениями от 18 октября 2005 года N 13/181-III, опубликовано в газетах "Рудный Алтай" от 29 октября 2005 года N 165-166, "Дидар" от 29 октября 2005 года N 109, от 2 декабря 2005 года N 15/206-III, опубликовано в газетах "Рудный Алтай" от 13 декабря 2005 года N 191, "Дидар" от 13 декабря 2005 года N 122-123)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2-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"333560" заменить цифрами "229560";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"254312" заменить цифрами "150312";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