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29ed" w14:textId="8b22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Шымкента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от 21 декабря 2006 года  N 35/318-3с. Зарегистрировано Управлением юстиции города Шымкента 4 января 2007 года за N 14-1-43. Утратило силу с истечением срока применения - письмо Маслихата города Шымкента от 30 ноября 2009 года N 1-314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с истечением срока применения - письмо Маслихата города Шымкента от 30.11.2009 N 1-314.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декабря 2006 года N 27/305-III "Об областном бюджете на 2007 год"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- 36 823 831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- 16 162 455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- 26 407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- 16 827 475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официальных трансфертов - 3 807 494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- 32 886 427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- 3 937 404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 -15 153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погашение бюджетных кредитов - 15 153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176 700 тысяч 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"поступления от продаж финансовых активов государства - 565 000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- 3 775 857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- 3 775 857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поступление займов - 1 565 000 тысяч тенге, движение остатков бюджетных средств - 1 469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Сноска: В пункт 1 внесены изменения и дополнения - решением Шымкентского городского маслихата от 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36/345-3с,</w:t>
      </w:r>
      <w:r>
        <w:rPr>
          <w:rFonts w:ascii="Times New Roman"/>
          <w:b w:val="false"/>
          <w:i/>
          <w:color w:val="800000"/>
          <w:sz w:val="28"/>
        </w:rPr>
        <w:t xml:space="preserve">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39/385-3с,</w:t>
      </w:r>
      <w:r>
        <w:rPr>
          <w:rFonts w:ascii="Times New Roman"/>
          <w:b w:val="false"/>
          <w:i/>
          <w:color w:val="800000"/>
          <w:sz w:val="28"/>
        </w:rPr>
        <w:t xml:space="preserve"> решением Шымкентского городского маслихата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>N 41/409-3с,</w:t>
      </w:r>
      <w:r>
        <w:rPr>
          <w:rFonts w:ascii="Times New Roman"/>
          <w:b w:val="false"/>
          <w:i/>
          <w:color w:val="800000"/>
          <w:sz w:val="28"/>
        </w:rPr>
        <w:t xml:space="preserve"> решением Шымкентского городского маслихата от 31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4/34-4с.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утвержденные вышеуказанным решением областного маслихата на 2007 год отчисления от поступлений налогов в бюджет города по индивидуальному подоходному налогу и социальному налогу в размере 50 процентов.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резерв акимата города на 2007 год в сумме 44  881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неотложные затраты - 10 305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чрезвычайный резерв - 34 311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 на исполнение обязательств по решению судов - 265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Сноска: В пункт 1 внесены изменения и дополнения -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41/409-3с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31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4/34-4с.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 Учесть в городском бюджете на 2007 год бюджетные изъятия, передаваемые в областной бюджет в сумме 6 187 743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Сноска: Пункт 5 исключен -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 Предусмотреть в городском бюджете на 2007 год за счет целевых текущих трансфертов из областного бюджета средства на создание лингафонных и мультимедийных кабинетов в государственных учреждениях среднего общего образования в сумме 11 163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Сноска: В пункт 6 внесены изменения - решением Шымкентского городского маслихата от 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36/345-3с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/>
          <w:color w:val="800000"/>
          <w:sz w:val="28"/>
        </w:rPr>
        <w:t xml:space="preserve">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7. Предусмотреть в городском бюджете на 2007 год за счет целевых текущих трансфертов из областного бюджета средства на оснащение учебным оборудованием кабинетов физики, химии, биологии в государственных учреждениях среднего общего образования в сумме 20 977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Сноска: В пункт 7 внесены изменения -решением Шымкентского городского маслихата от 31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4/34-4с.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7-1. Учесть, что в городском бюджете на 2007 год предусмотрены целевые текущие трансферты из областного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содержания типовых штатов государственных учреждений общего среднего образования - 103 677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содержание вновь вводимых объектов образования - 32 565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организацию питания, проживания и подвоза детей к пунктам тестирования - 296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подключение к Интернету и оплату трафика государственных учреждений среднего общего образования - 6000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- 21 590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 - 2 436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Сноска: Абзац 8 исключен -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передаваемые административные функции в рамках разграничения полномочий между уровнями государственного управления - 2 668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Сноска: Абзац 10 исключен -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39/385-3с.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компенсацию повышения тарифа абонентской платы за телефон социально-защищаемым гражданам, являющимися абонентами городских сетей телекоммуникаций - 152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- 19 912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выплату ежемесячной компенсации по уходу за ребенком семьям, имеющим ВИЧ- инфицированных детей - 5 046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внедрение новых технологий государственной системы в сфере образования - 41 485 тыс.тенге;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потерь поступлений в бюджет - 8 088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санитарии населенных пунктов - 182 504 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благоустройство и озеленение населенных пунктов - 137 848 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освещение улиц в населенных пунктах - 113 381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 детальной планировки парка Абая - 8 177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Сноска: Абзацы 14,15 исключены -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Сноска: Пункт 7-1 в новой редакции - решением Шымкентского городского маслихата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41/409-3с,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31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4/34-4с.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7-2. Учесть, что в городском бюджете на 2007 год предусмотрены целевые трансферты на развитие из областного бюджета на следующие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Сноска: Абзац 2 исключен -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обустройство инженерно-коммуникационной инфраструктуры - 2 212 126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Сноска: Абзац 4 исключен -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и реконструкцию объектов образования объектов образования - 772 476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человеческого капитала в рамках электронного правительства - 18 127 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Сноска: В пункт 7-2 внесены изменения - решением Шымкентского городского маслихата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41/409-3с,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31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4/34-4с.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Сноска: В пункт 7 внесены изменения и дополнения - решением Шымкентского городского маслихата от 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36/345-3с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39/385-3с,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31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4/34-4с.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городском бюджете на 2007 год средства на выплату государственных пособий на детей до 18 лет из малообеспеченных семей в сумме 42 782 тысяч тенге и за счет целевых текущих трансфертов из областного бюджета 86 800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Предусмотреть в городском бюджете на 2007 год средства на формирование или увеличение уставного капитала юридических лиц со стопроцентной долей участия государства в сумме 741 700 тысяч тенге, с последующим распределением их на основании постановления акимата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Сноска: Пункт 9 в новой редакции - решением Шымкентского городского маслихата от 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36/345-3с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внесены изменения и дополнения -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39/385-3с,</w:t>
      </w:r>
      <w:r>
        <w:rPr>
          <w:rFonts w:ascii="Times New Roman"/>
          <w:b w:val="false"/>
          <w:i/>
          <w:color w:val="800000"/>
          <w:sz w:val="28"/>
        </w:rPr>
        <w:t xml:space="preserve"> решением Шымкентского городского маслихата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41/409-3с,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31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4/34-4с.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 </w:t>
      </w:r>
      <w:r>
        <w:rPr>
          <w:rFonts w:ascii="Times New Roman"/>
          <w:b w:val="false"/>
          <w:i/>
          <w:color w:val="800000"/>
          <w:sz w:val="28"/>
        </w:rPr>
        <w:t xml:space="preserve">Сноска: Пункт 10 исключен - решением Шымкентского городского маслихата от 8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>N 36/345-3с.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развития городского бюджета на 2007 год, направленных на реализацию бюджетных инвестиционных проектов (программ) и на формирование или увеличение уставного капитала юридических лиц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городского бюджета на 2007 год согласно приложению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бюджетные программы районов в городе на 2007 год согласно приложению 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N 35/318-3с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Сноска: приложение 1 в новой редакции - решением Шымкентского городского маслихата от 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N 36/345-3с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39/385-3с,</w:t>
      </w:r>
      <w:r>
        <w:rPr>
          <w:rFonts w:ascii="Times New Roman"/>
          <w:b w:val="false"/>
          <w:i/>
          <w:color w:val="800000"/>
          <w:sz w:val="28"/>
        </w:rPr>
        <w:t xml:space="preserve">      решением Шымкентского городского маслихата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41/409-3с,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31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4/34-4с.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       Бюджет города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93"/>
        <w:gridCol w:w="653"/>
        <w:gridCol w:w="9292"/>
        <w:gridCol w:w="1"/>
        <w:gridCol w:w="201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Класс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Подкласс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тыс.тенге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ДОХОДЫ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36 823 831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16 162 455 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2 954 366 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2 954 366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4 333 821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1 625 741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840 944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391 782 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392 930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и услуги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7 098 502 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6 654 392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и других ресурсов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155 881 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288 229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0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0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совершение юридически значимых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26 407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8 659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1 553 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акций,находящиеся в государственной собственности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Класс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Подкласс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тенге 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6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лицах, находящиеся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1 037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6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8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9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государственного бюджета, а также содержащимися и финансируемыми 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 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</w:t>
            </w:r>
          </w:p>
        </w:tc>
      </w:tr>
      <w:tr>
        <w:trPr>
          <w:trHeight w:val="11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налагаемые государственными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учреждениями, финансируемыми из государственного бюджета, а также содержащимися и финансируемыми из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(сметы расходов) Национального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  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15 187 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2 413 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16 827 475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6 968 745 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6 968 745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9 858 730 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9 858 450 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4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3 807 494 </w:t>
            </w:r>
          </w:p>
        </w:tc>
      </w:tr>
      <w:tr>
        <w:trPr>
          <w:trHeight w:val="42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3 807 494 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3 807 494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3"/>
        <w:gridCol w:w="873"/>
        <w:gridCol w:w="853"/>
        <w:gridCol w:w="7613"/>
        <w:gridCol w:w="2393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32 886 427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252 688 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196 217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8 560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107 920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107 920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79 737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79 737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38 980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38 980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22 580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17 491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17 491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17 491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19 772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441 679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7 456 587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  в городе, города  районного значения, поселка, аула (села), аульного (сельского округа)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5 554 962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5 554 962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5 221 952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организаций образования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50 032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241 493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41 485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983 679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35 356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17 229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18 127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948 323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948 323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454 624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377 978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314 392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54 408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48 227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17 952 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28 029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133 582 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предоставление услуг специалистами жестового языка, индидуальными помощниками в соответствии с индивидуальной программой реабилитации инвалидов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30 912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76 646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76 646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45 748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1 517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29 381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12 386 539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7 283 893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701 650 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620 470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81 180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6 582 243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3 628 425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2 953 818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773 867 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538 326 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тепловых сетей, находящиеся в коммунальной собственности районов (городов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538 326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235 541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129 541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4 328 779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3 040 297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271 601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709 676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20 094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2 038 926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1 227 485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1 227 485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628 444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149 239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126 771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58 111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зоопарков и дендропарков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68 660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22 468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22 468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355 221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328 941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298 125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30 816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26 280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81 320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68 020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50 690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17 330 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42 664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11 166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25 490 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22 690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спорта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6 008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спорта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6 008 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48 447 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59 051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7 757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7 757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5 257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  функционирования скотомогильников (биотермических ям)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51 294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51 294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25 271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 по зонированию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5 341 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Землеустройство, проводимое при установлении границ городов районного значения, районов в городе, поселков, аулов (сел), аульных (сельских) округов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20 682 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Промышленность,архитектурная, градостроительная и 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206 262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206 262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14 952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14 952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191 310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133 498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57 812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4 548 482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4 548 482 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4 548 482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85 630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4 462 852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160 035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8 167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151 868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44 881 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10 305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34 311 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(района, города областного значения) на исполнение обязательств по решению судов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39 590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  бюджетных инвестиционных проектов (программ)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39 590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67 397 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67 397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6 223 817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36 074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6 187 743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3 937 404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-15 153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    Наименование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15 153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финансовыми активами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176 700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741 700 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от продажи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активов государства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Профицит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3 775 857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Использование профицита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-3 775 857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  тыс.тенге 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 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 Наименование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1 565 000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тыс. тенге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5 342 326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1 469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декабря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35/318-3с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 приложение 2 в новой редакции - решением Шымкентского городского маслихата от 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36/345-3с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>N 41/409-3с.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Перечень бюджетных программ развития городского бюджета на 2007 год, направленных на реализацию бюджетных инвестиционных проектов (программ) и на формирование или увеличение уставного капитала юридических лиц.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088"/>
        <w:gridCol w:w="1230"/>
        <w:gridCol w:w="1448"/>
        <w:gridCol w:w="81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       Наименование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  </w:t>
            </w:r>
          </w:p>
        </w:tc>
      </w:tr>
      <w:tr>
        <w:trPr>
          <w:trHeight w:val="2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  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образования  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  областного значения) </w:t>
            </w:r>
          </w:p>
        </w:tc>
      </w:tr>
      <w:tr>
        <w:trPr>
          <w:trHeight w:val="37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  областного значения)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   </w:t>
            </w:r>
          </w:p>
        </w:tc>
      </w:tr>
      <w:tr>
        <w:trPr>
          <w:trHeight w:val="28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 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Жилищное хозяйство 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   </w:t>
            </w:r>
          </w:p>
        </w:tc>
      </w:tr>
      <w:tr>
        <w:trPr>
          <w:trHeight w:val="39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Коммунальное хозяйство 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6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благоустройства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3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обьектов культуры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Топливо-энергетический комплекс и недропользование </w:t>
            </w:r>
          </w:p>
        </w:tc>
      </w:tr>
      <w:tr>
        <w:trPr>
          <w:trHeight w:val="66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услуги в области топливо-энергетического комплекса и недропользование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теплоэнергетических систем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4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25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  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  </w:t>
            </w:r>
          </w:p>
        </w:tc>
      </w:tr>
      <w:tr>
        <w:trPr>
          <w:trHeight w:val="30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Шымкентского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21 декабря 2006 года N 35/318-3с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бюджетных программ, не подлежащих секвестру в процессе исполнения городского бюджета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273"/>
        <w:gridCol w:w="1653"/>
        <w:gridCol w:w="2513"/>
        <w:gridCol w:w="61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             Наименование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 общее, основное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общее, среднее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значения)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4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Шымкентского городского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N 35/318-3с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 приложение 4 в новой редакции - решением Шымкентского городского маслихата от 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36/345-3с 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/>
          <w:color w:val="800000"/>
          <w:sz w:val="28"/>
        </w:rPr>
        <w:t xml:space="preserve"> решением Шымкентского городского маслихата от 21 мая 2007 года </w:t>
      </w:r>
      <w:r>
        <w:rPr>
          <w:rFonts w:ascii="Times New Roman"/>
          <w:b w:val="false"/>
          <w:i w:val="false"/>
          <w:color w:val="000000"/>
          <w:sz w:val="28"/>
        </w:rPr>
        <w:t>N 39/385-3с,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24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41/409-3с, </w:t>
      </w:r>
      <w:r>
        <w:rPr>
          <w:rFonts w:ascii="Times New Roman"/>
          <w:b w:val="false"/>
          <w:i/>
          <w:color w:val="800000"/>
          <w:sz w:val="28"/>
        </w:rPr>
        <w:t xml:space="preserve">решением Шымкентского городского маслихата от 31 октября 2007 года </w:t>
      </w:r>
      <w:r>
        <w:rPr>
          <w:rFonts w:ascii="Times New Roman"/>
          <w:b w:val="false"/>
          <w:i w:val="false"/>
          <w:color w:val="000000"/>
          <w:sz w:val="28"/>
        </w:rPr>
        <w:t>N 4/34-4с.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Бюджетные программы районов в городе на 2007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627"/>
        <w:gridCol w:w="848"/>
        <w:gridCol w:w="848"/>
        <w:gridCol w:w="7887"/>
        <w:gridCol w:w="21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Функциональная подгруппа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Программа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Затраты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00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1 072 266 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79 737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26 808 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8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25 803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8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79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аппарата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27 126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917 946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213 544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Функциональная подгруппа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Программа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335 566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организаций дошкольного  воспитания и обучения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368 836 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13 586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51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</w:t>
            </w:r>
          </w:p>
        </w:tc>
      </w:tr>
      <w:tr>
        <w:trPr>
          <w:trHeight w:val="2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4 402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 коммунальное хозяйство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60 997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Абайский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52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23 045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Аль-Фарабийский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2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18 632 </w:t>
            </w:r>
          </w:p>
        </w:tc>
      </w:tr>
      <w:tr>
        <w:trPr>
          <w:trHeight w:val="2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Энбекшинский район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3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54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19 320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