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d356" w14:textId="f81d3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Южно-Казахстанского областного маслихата от 27 марта 2001 года N 8/96-II "О регламенте Южно-Казахстанского областного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Южно-Казахстанской области N 23/257-III от 29 марта 2006 года. Зарегистрировано Департаментом юстиции Южно-Казахстанской области 6 апреля 2006 года за N 1931. Утратил силу решением областного маслихата от 19 июля 2007 года N 34/385-III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от 23 января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148 </w:t>
      </w:r>
      <w:r>
        <w:rPr>
          <w:rFonts w:ascii="Times New Roman"/>
          <w:b w:val="false"/>
          <w:i w:val="false"/>
          <w:color w:val="000000"/>
          <w:sz w:val="28"/>
        </w:rPr>
        <w:t>
 "О местном государственном управлении в Республике Казахстан"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Южно-Казахстанского областного маслихата от 27 марта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8/96-II </w:t>
      </w:r>
      <w:r>
        <w:rPr>
          <w:rFonts w:ascii="Times New Roman"/>
          <w:b w:val="false"/>
          <w:i w:val="false"/>
          <w:color w:val="000000"/>
          <w:sz w:val="28"/>
        </w:rPr>
        <w:t>
 "О регламенте Южно-Казахстанского областного маслихата" (зарегистрировано в областном территориальном органе юстиции за N 430, опубликовано в газетах "ОҺтүстік Қазақстан" 27 декабря 2001 года и "Южный Казахстан" 28 декабря 2001 года, внесены изменения решениями Южно-Казахстанского областного маслихата от 24 сентября 2002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23/216-II </w:t>
      </w:r>
      <w:r>
        <w:rPr>
          <w:rFonts w:ascii="Times New Roman"/>
          <w:b w:val="false"/>
          <w:i w:val="false"/>
          <w:color w:val="000000"/>
          <w:sz w:val="28"/>
        </w:rPr>
        <w:t>
, от 11 сентября 2003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30/289-II </w:t>
      </w:r>
      <w:r>
        <w:rPr>
          <w:rFonts w:ascii="Times New Roman"/>
          <w:b w:val="false"/>
          <w:i w:val="false"/>
          <w:color w:val="000000"/>
          <w:sz w:val="28"/>
        </w:rPr>
        <w:t>
, от 8 октября 2004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9/93-III </w:t>
      </w:r>
      <w:r>
        <w:rPr>
          <w:rFonts w:ascii="Times New Roman"/>
          <w:b w:val="false"/>
          <w:i w:val="false"/>
          <w:color w:val="000000"/>
          <w:sz w:val="28"/>
        </w:rPr>
        <w:t>
) следующие изменения и дополнения: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регламенте Южно-Казахстанского областного маслихата, утвержденном указанным решением: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"управления" заменить словами "территориального органа";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24: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"депутатов, присутствующих на заседании сессии" заменить словами "от общего числа депутатов";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в пункте 39: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"Совместные решения областного маслихата и постановления областного акимата принимаются только по вопросам, оговоренным законодательством. Проекты таких решений разрабатываются в областном акимате, согласовываются со всеми заинтересованными органами и вносятся для принятия решения в областной маслихат, после чего принимается постановление областного акимата.";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пункте 50-1: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"управление юстиции Южно-Казахстанской области" заменить слова "областной территориальный орган юстиции";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52: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слово "управлении" заменить словами "территориальном органе";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после слова "занимаются" дополнить словами "главный специалист-юрисконсульт, а также";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третьим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"Вопросами оформления, представления на государственную регистрацию и последующего опубликования совместных решений областного маслихата и постановлений областного акимата занимается разработчик проекта такого решения.";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пункте 56: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"общее число депутатов - число депутатов, определенное для областного маслихата в соответствии с действующим законодательством;";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 пункте 63: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десятый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дополнить пунктом 63-1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"63-1. Отмена, внесение изменений и дополнений в ранее принятые решения областного маслихата, в том числе и совместные с областным акиматом, производится в том же порядке, в каком они были приняты, если иное не установлено законом или настоящим регламентом.";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пункте 66: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дополнить Главой 7-1 и пунктами 77-1, 77-2, 77-3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"Глава 7-1. Рассмотрение отчета акима области о выполнении возложенных на него функций и задач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Отчет акима области перед депутатами областного маслихата проводится на сессии областного маслихата по мере необходимости, но не реже одного раза в полугодие. Отчет акима области может проводится как по инициативе областного маслихата, так и акима области.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Внесение на рассмотрение сессии данного вопроса осуществляется в порядке, установленном настоящим регламентом для отчетов руководителей исполнительных органов, а также для внесения и принятия решений областного маслихата.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77-2. Отчет акима области представляется в областной маслихат в письменном виде, по количеству депутатов, не менее чем за две недели до его рассмотрения на сессии. Одновременно он может быть опубликован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изучения отчета, обобщения предложений депутатов и подготовки проекта решения секретарем областного маслихата создается временная депутатская комиссия.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Отчет и проект решения предварительно обсуждаются во всех постоянных комиссиях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77-3. Рассмотрение отчета акима области на сессии начинается с заслушивания информации временной депутатской комиссии и выступления депутатов. Затем выступает аким области, который при необходимости дополняет свой отчет вопросами, ранее не отраженными в нем, а также поднятыми депутатами в ходе его обсуждения.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результатам рассмотрения отчета принимается решение областного маслихата, о выполнении которого аким области должен проинформировать депутатов областного маслихата до начала заслушивания следующего отчета.";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пункте 143: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дополнить словами "или депутата маслихата";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пункте 145: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слова "об отставке"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четвертый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государственной регистрации в областном департаменте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