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b6c4" w14:textId="ce4b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от 3 октября 2005 года № 1276 "Об организации социальных рабочих мест для трудоустройства безработных из целевых групп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Костаная от 26 января 2006 года № 108. Зарегистрировано управлением юстиции города Костаная 14 февраля 2006 года за № 9-1-38. Утратило силу - Постановлением акимата города Костаная Костанайской области от 16 июня 2009 года № 1118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в соответствии со </w:t>
      </w:r>
      <w:r>
        <w:rPr>
          <w:rFonts w:ascii="Times New Roman"/>
          <w:b w:val="false"/>
          <w:i w:val="false"/>
          <w:color w:val="000000"/>
          <w:sz w:val="28"/>
        </w:rPr>
        <w:t>статьей 27</w:t>
      </w:r>
      <w:r>
        <w:rPr>
          <w:rFonts w:ascii="Times New Roman"/>
          <w:b w:val="false"/>
          <w:i/>
          <w:color w:val="800000"/>
          <w:sz w:val="28"/>
        </w:rPr>
        <w:t xml:space="preserve"> Закона РК от  24.03.1998 № 213 - Постановлением акимата города Костаная Костанайской области от 18.06.2009 № 1118.</w:t>
      </w:r>
      <w:r>
        <w:br/>
      </w:r>
      <w:r>
        <w:rPr>
          <w:rFonts w:ascii="Times New Roman"/>
          <w:b w:val="false"/>
          <w:i w:val="false"/>
          <w:color w:val="000000"/>
          <w:sz w:val="28"/>
        </w:rPr>
        <w:t xml:space="preserve">
      В соответствии со статьями 5,7 и 18-1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статьи 53</w:t>
      </w:r>
      <w:r>
        <w:rPr>
          <w:rFonts w:ascii="Times New Roman"/>
          <w:b w:val="false"/>
          <w:i w:val="false"/>
          <w:color w:val="000000"/>
          <w:sz w:val="28"/>
        </w:rPr>
        <w:t xml:space="preserve"> Бюджетного кодекса Республики Казахстан на основании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акимат города Костаная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Костаная от 3 октября 2005 года №</w:t>
      </w:r>
      <w:r>
        <w:rPr>
          <w:rFonts w:ascii="Times New Roman"/>
          <w:b w:val="false"/>
          <w:i w:val="false"/>
          <w:color w:val="000000"/>
          <w:sz w:val="28"/>
        </w:rPr>
        <w:t xml:space="preserve"> 1276</w:t>
      </w:r>
      <w:r>
        <w:rPr>
          <w:rFonts w:ascii="Times New Roman"/>
          <w:b w:val="false"/>
          <w:i w:val="false"/>
          <w:color w:val="000000"/>
          <w:sz w:val="28"/>
        </w:rPr>
        <w:t xml:space="preserve"> "Об организации социальных рабочих мест для трудоустройства безработных из целевых групп населения" (регистрационный номер 9-1-25, газета "Костанай" от 28 октября 2005 года) следующие изменения:</w:t>
      </w:r>
      <w:r>
        <w:br/>
      </w:r>
      <w:r>
        <w:rPr>
          <w:rFonts w:ascii="Times New Roman"/>
          <w:b w:val="false"/>
          <w:i w:val="false"/>
          <w:color w:val="000000"/>
          <w:sz w:val="28"/>
        </w:rPr>
        <w:t>
      в инструкцию об организации и финансировании социальных рабочих мест, приложение к указанному постановлению:</w:t>
      </w:r>
      <w:r>
        <w:br/>
      </w:r>
      <w:r>
        <w:rPr>
          <w:rFonts w:ascii="Times New Roman"/>
          <w:b w:val="false"/>
          <w:i w:val="false"/>
          <w:color w:val="000000"/>
          <w:sz w:val="28"/>
        </w:rPr>
        <w:t>
</w:t>
      </w: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молодежная практика - трудоустройство выпускников учебных заведений начального, среднего и высшего профессионального образования, не имеющих опыта работы, незанятой молодежи, не имеющей стажа и опыта работы по полученной специальности, безработных, завершивших профессиональное обучение по направлению уполномоченного органа, в целях приобретения практических знаний, умений и навыков.";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 целью обеспечения трудоустройства безработных на социальные рабочие места и эффективного использования бюджетных средств, предназначенных на оплату их труда, комиссия по отбору работодателей, предлагающих организацию социальных рабочих мест, на основании письменных заявлений отбирает работодателей, предлагающих организацию социальных рабочих мест для трудоустройства безработных из целевых групп населения".</w:t>
      </w:r>
      <w:r>
        <w:br/>
      </w: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постановления возложить на  заместителя акима города Костаная А. Нургазинова. </w:t>
      </w:r>
    </w:p>
    <w:p>
      <w:pPr>
        <w:spacing w:after="0"/>
        <w:ind w:left="0"/>
        <w:jc w:val="both"/>
      </w:pPr>
      <w:r>
        <w:rPr>
          <w:rFonts w:ascii="Times New Roman"/>
          <w:b w:val="false"/>
          <w:i/>
          <w:color w:val="000000"/>
          <w:sz w:val="28"/>
        </w:rPr>
        <w:t>      Аким города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