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0b09" w14:textId="ddf0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26 мая 2004 года N 7/75 "Об утверждении регламента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20 декабря 2006 года N 38/371. Зарегистрировано управлением юстиции города Балхаша 9 января 2007 года за N 8-4-57. Утратило силу - решением Балхашского городского маслихата Карагандинской области от 27 июня 2007 года N 44/431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Балхашского городского маслихата Карагандинской области от 27.06.2007 N 44/431.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"О местном государственном управлении в Республике Казахстан"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Регламент городского маслихата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26 мая 2004 года N 7/75 "Об утверждении регламента городского маслихата" (регистрационный номер в Реестре государственной регистрации нормативных правовых актов - 1533, опубликовано в газетах "Балқаш өңірі" от 16 июня 2004 года N 54, "Балхашский рабочий" от 16 июня 2004 года N 45), внесено дополнение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26 апреля 2006 года N 32/301 "О внесении дополнения в решение городского маслихата от 26 мая 2004 года N 7/75 "Об утверждении регламента городского маслихата" (регистрационный номер в Реестре государственной регистрации нормативных правовых актов - 8-4-36, опубликовано в газетах "Балқаш өңірі" от 17 мая 2006 года N 41, "Северное Прибалхашье" от 17 мая 2006 года N 26)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второй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"после их государственной регистрации в органах юстиции"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"1" заменить словом "один";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"газете Балхашский рабочий" заменить словами "средствах массовой информации";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избрании членов территориальных, окружных и участковых избирательных комиссий.";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пунктом 18-1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"18-1. Направляемые в городской маслихат материалы по проекту решения должны включать: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 решения на государственном и официальном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пояснительную записку с указанием основания и необходимости принятия решения со ссылкой на соответствующую норму нормативного правового акта, развернутую характеристику его целей, задач, основных положений и прогнозируемых последствий, сведения о том, предусматривает ли проект увеличение расходов или сокращение поступлений в городской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согласование с заинтересованными органами.";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"акимом" заменить словом "акиматом";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"аким" заменить словом "акимат";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"акимом" и "1 июля" заменить словами "акиматом" и "1 апреля";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"40. Депутаты городского маслихата вправе создавать депутатские объединения в виде фракций политических партий и иных общественных объединений, депутатских групп. Председатель ревизионной комиссии и секретарь маслихата не могут входить в депутатские объединения.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депутатских фракций и групп осуществляется на сессии маслихата, производится явочным порядком и носит исключительно информационный характер.";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пункте 45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"1-3" заменить словами "одного, двух или трех";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"окружных" дополнить слово "и участковых".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дополнить главой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Правила депутатской этики и взаимоотношений депутатов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51. Моральным критерием поведения депутатов городского маслихата являются приверженность к высшим нравственным принципам, идеалам добра, порядочности, справедливости и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Депутату необходимо в равной мере соблюдать собственное достоинство и уважать достоинство других депутатов, а также должностных лиц и граждан, с которыми он вступает в отношения при исполнении депутатских обязанностей. Ему необходимо воздерживаться от действий, заявлений и поступков, способных скомпрометировать его самого, городской маслихат, либо орган, в состав которого он избран.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Депутат городского маслихата не должен использовать в личных целях преимущества своего депутатского статуса во взаимоотношениях с государственными органами, должностными лицами и средствами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не вправе препятствовать нормальной работе сессии, заседаний постоянных комиссий, прерывать выступающих, допускать оскорбительные жесты и угрозы.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Выступая на сессиях и постоянных комиссиях, в средствах массовой информации, на пресс-конференциях, митингах, комментируя деятельность государственных органов, должностных лиц, граждан, депутату следует использовать только достоверные, проверенные факты.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умышленного или неосторожного употребления в публичных выступлениях недостоверных или непроверенных фактов, депутату необходимо признать некорректность высказываний и публично принести извинения депутату, органам, лицам, чьи интересы и честь были при этом затронуты.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Рассмотрение вопросов соблюдения депутатской этики и взаимоотношений депутатов городского маслихата осуществляется постоянной комиссией по бюджету, защите прав человека, социальной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депутат допустил действия и высказывания, нарушающие депутатскую этику, ему выносится депутатское порицание.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Депутат, не принявший участие в сессии городского маслихата или покинувший ее во время проведения без разрешения председателя, предоставляет в вышеуказанную постоянную комиссию объяснения о причинах отсутствия или своего ухода".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Л. Коробейникова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