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5f48" w14:textId="6eb5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передаче в доверительное управление объектов государственной коммунальной собственности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20 ноября 2006 года N 25/02. Зарегистрировано Департаментом юстиции Карагандинской области
5 декабря 2006 года за N 1821. Утратило силу - постановлением акимата Карагандинской области от 29 ноября 2011 года N 43/09</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Карагандинской области от 29.11.2011 N 43/09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23 декабря 1995 года "О приватизации",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21 сентября 1999 года N 1431 "Вопросы приватизации объектов коммунальной собственности",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Комитета государственного имущества и приватизации Министерства финансов Республики Казахстан от 12 июля 2005 года N 265 "Об утверждении Правил передачи в доверительное управление объектов государственной республиканской собственности" акимат Карагандинской области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прилагаемую Инструкцию о передаче в доверительное управление объектов государственной коммунальной собственности Карагандинской области.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следующие постановления: </w:t>
      </w:r>
    </w:p>
    <w:bookmarkEnd w:id="2"/>
    <w:p>
      <w:pPr>
        <w:spacing w:after="0"/>
        <w:ind w:left="0"/>
        <w:jc w:val="both"/>
      </w:pPr>
      <w:r>
        <w:rPr>
          <w:rFonts w:ascii="Times New Roman"/>
          <w:b w:val="false"/>
          <w:i w:val="false"/>
          <w:color w:val="000000"/>
          <w:sz w:val="28"/>
        </w:rPr>
        <w:t xml:space="preserve">    1) постановление акимата Карагандинской области от 27 июля 2004 года N 15/05 "Об утверждении Инструкции о передаче в доверительное управление объектов государственной коммунальной собственности Карагандинской области" (зарегистрировано в Департаменте юстиции Карагандинской области от 3 сентября 2004 года N 1606, опубликовано в газетах "Орталық Қазақстан" от 19 октября 2004 года N 205 (19617), "Индустриальная Караганда" от 16 октября 2004 года N 121 (20052); </w:t>
      </w:r>
      <w:r>
        <w:br/>
      </w:r>
      <w:r>
        <w:rPr>
          <w:rFonts w:ascii="Times New Roman"/>
          <w:b w:val="false"/>
          <w:i w:val="false"/>
          <w:color w:val="000000"/>
          <w:sz w:val="28"/>
        </w:rPr>
        <w:t xml:space="preserve">
    2) постановление акимата Карагандинской области от 4 мая 2006 года N 08/17 "О внесении изменений и дополнений в постановление акимата Карагандинской области от 27 июля 2004 года N 15/05 "Об утверждении Инструкции о передаче в доверительное управление государственных предприятий и государственных пакетов акций акционерных обществ, находящихся в коммунальной собственности Карагандинской области" (зарегистрировано в Департаменте юстиции Карагандинской области от 17 мая 2006 года N 1813, опубликовано в газетах "Орталық Қазақстан" от 20 мая 2006 года N 98-99 (20026), "Индустриальная Караганда" от 20 мая 2006 года N 60 (20999). </w:t>
      </w:r>
    </w:p>
    <w:bookmarkStart w:name="z4"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первого заместителя акима Карагандинской области Камалиева Б.С..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bookmarkEnd w:id="4"/>
    <w:p>
      <w:pPr>
        <w:spacing w:after="0"/>
        <w:ind w:left="0"/>
        <w:jc w:val="both"/>
      </w:pPr>
      <w:r>
        <w:rPr>
          <w:rFonts w:ascii="Times New Roman"/>
          <w:b w:val="false"/>
          <w:i/>
          <w:color w:val="000000"/>
          <w:sz w:val="28"/>
        </w:rPr>
        <w:t xml:space="preserve">      Аким области                                 Н. Нигматулин </w:t>
      </w:r>
    </w:p>
    <w:bookmarkStart w:name="z6" w:id="5"/>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Карагандинской области </w:t>
      </w:r>
      <w:r>
        <w:br/>
      </w:r>
      <w:r>
        <w:rPr>
          <w:rFonts w:ascii="Times New Roman"/>
          <w:b w:val="false"/>
          <w:i w:val="false"/>
          <w:color w:val="000000"/>
          <w:sz w:val="28"/>
        </w:rPr>
        <w:t xml:space="preserve">
от 20 ноября 2006 года N 25/02 </w:t>
      </w:r>
    </w:p>
    <w:bookmarkEnd w:id="5"/>
    <w:bookmarkStart w:name="z7" w:id="6"/>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передаче в доверительное управление объектов государственной </w:t>
      </w:r>
      <w:r>
        <w:br/>
      </w:r>
      <w:r>
        <w:rPr>
          <w:rFonts w:ascii="Times New Roman"/>
          <w:b/>
          <w:i w:val="false"/>
          <w:color w:val="000000"/>
        </w:rPr>
        <w:t xml:space="preserve">
коммунальной собственности Карагандинской области </w:t>
      </w:r>
    </w:p>
    <w:bookmarkEnd w:id="6"/>
    <w:bookmarkStart w:name="z8" w:id="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Республики Казахстан, Законом Республики Казахстан от 23 января 2001 года </w:t>
      </w:r>
      <w:r>
        <w:rPr>
          <w:rFonts w:ascii="Times New Roman"/>
          <w:b w:val="false"/>
          <w:i w:val="false"/>
          <w:color w:val="000000"/>
          <w:sz w:val="28"/>
        </w:rPr>
        <w:t xml:space="preserve">N 148 </w:t>
      </w:r>
      <w:r>
        <w:rPr>
          <w:rFonts w:ascii="Times New Roman"/>
          <w:b w:val="false"/>
          <w:i w:val="false"/>
          <w:color w:val="000000"/>
          <w:sz w:val="28"/>
        </w:rPr>
        <w:t>"О местном государственном управлении в Республике Казахстан", Законом Республики Казахстан от 23 декабря 1995 года </w:t>
      </w:r>
      <w:r>
        <w:rPr>
          <w:rFonts w:ascii="Times New Roman"/>
          <w:b w:val="false"/>
          <w:i w:val="false"/>
          <w:color w:val="000000"/>
          <w:sz w:val="28"/>
        </w:rPr>
        <w:t xml:space="preserve">N 2721 </w:t>
      </w:r>
      <w:r>
        <w:rPr>
          <w:rFonts w:ascii="Times New Roman"/>
          <w:b w:val="false"/>
          <w:i w:val="false"/>
          <w:color w:val="000000"/>
          <w:sz w:val="28"/>
        </w:rPr>
        <w:t>"О приватизации" (далее - Закон), постановлением Правительства Республики Казахстан от 21 сентября 1999 года </w:t>
      </w:r>
      <w:r>
        <w:rPr>
          <w:rFonts w:ascii="Times New Roman"/>
          <w:b w:val="false"/>
          <w:i w:val="false"/>
          <w:color w:val="000000"/>
          <w:sz w:val="28"/>
        </w:rPr>
        <w:t xml:space="preserve">N 1431 </w:t>
      </w:r>
      <w:r>
        <w:rPr>
          <w:rFonts w:ascii="Times New Roman"/>
          <w:b w:val="false"/>
          <w:i w:val="false"/>
          <w:color w:val="000000"/>
          <w:sz w:val="28"/>
        </w:rPr>
        <w:t>"Вопросы приватизации объектов коммунальной собственности", приказом Председателя Комитета государственного имущества и приватизации Министерства финансов Республики Казахстан от 12 июля 2005 года </w:t>
      </w:r>
      <w:r>
        <w:rPr>
          <w:rFonts w:ascii="Times New Roman"/>
          <w:b w:val="false"/>
          <w:i w:val="false"/>
          <w:color w:val="000000"/>
          <w:sz w:val="28"/>
        </w:rPr>
        <w:t xml:space="preserve">N 265 </w:t>
      </w:r>
      <w:r>
        <w:rPr>
          <w:rFonts w:ascii="Times New Roman"/>
          <w:b w:val="false"/>
          <w:i w:val="false"/>
          <w:color w:val="000000"/>
          <w:sz w:val="28"/>
        </w:rPr>
        <w:t xml:space="preserve">"Об утверждении Правил передачи в доверительное управление объектов государственной республиканской собственности", определяет порядок передачи в доверительное управление объектов государственной коммунальной собственности, в том числе проведения тендера, заключения договоров с доверительными управляющими и осуществления контроля над ними. </w:t>
      </w:r>
    </w:p>
    <w:bookmarkEnd w:id="7"/>
    <w:bookmarkStart w:name="z9" w:id="8"/>
    <w:p>
      <w:pPr>
        <w:spacing w:after="0"/>
        <w:ind w:left="0"/>
        <w:jc w:val="left"/>
      </w:pPr>
      <w:r>
        <w:rPr>
          <w:rFonts w:ascii="Times New Roman"/>
          <w:b/>
          <w:i w:val="false"/>
          <w:color w:val="000000"/>
        </w:rPr>
        <w:t xml:space="preserve"> 
1. Общие положения </w:t>
      </w:r>
    </w:p>
    <w:bookmarkEnd w:id="8"/>
    <w:bookmarkStart w:name="z10" w:id="9"/>
    <w:p>
      <w:pPr>
        <w:spacing w:after="0"/>
        <w:ind w:left="0"/>
        <w:jc w:val="both"/>
      </w:pPr>
      <w:r>
        <w:rPr>
          <w:rFonts w:ascii="Times New Roman"/>
          <w:b w:val="false"/>
          <w:i w:val="false"/>
          <w:color w:val="000000"/>
          <w:sz w:val="28"/>
        </w:rPr>
        <w:t xml:space="preserve">
    1. В настоящей Инструкции используются следующие основные понятия: </w:t>
      </w:r>
      <w:r>
        <w:br/>
      </w:r>
      <w:r>
        <w:rPr>
          <w:rFonts w:ascii="Times New Roman"/>
          <w:b w:val="false"/>
          <w:i w:val="false"/>
          <w:color w:val="000000"/>
          <w:sz w:val="28"/>
        </w:rPr>
        <w:t xml:space="preserve">
    Доверительный управляющий - лицо, заключившее с уполномоченным органом Договор; </w:t>
      </w:r>
      <w:r>
        <w:br/>
      </w:r>
      <w:r>
        <w:rPr>
          <w:rFonts w:ascii="Times New Roman"/>
          <w:b w:val="false"/>
          <w:i w:val="false"/>
          <w:color w:val="000000"/>
          <w:sz w:val="28"/>
        </w:rPr>
        <w:t xml:space="preserve">
    Договор - договор (контракт) на доверительное управление Объектом, заключенный между уполномоченным органом и Доверительным управляющим; </w:t>
      </w:r>
      <w:r>
        <w:br/>
      </w:r>
      <w:r>
        <w:rPr>
          <w:rFonts w:ascii="Times New Roman"/>
          <w:b w:val="false"/>
          <w:i w:val="false"/>
          <w:color w:val="000000"/>
          <w:sz w:val="28"/>
        </w:rPr>
        <w:t xml:space="preserve">
    Уполномоченный орган - орган, уполномоченный на управление соответственно областной, городской, районной коммунальной собственностью; </w:t>
      </w:r>
      <w:r>
        <w:br/>
      </w:r>
      <w:r>
        <w:rPr>
          <w:rFonts w:ascii="Times New Roman"/>
          <w:b w:val="false"/>
          <w:i w:val="false"/>
          <w:color w:val="000000"/>
          <w:sz w:val="28"/>
        </w:rPr>
        <w:t xml:space="preserve">
    Объект - имущественный комплекс или имущество коммунального государственного предприятия или государственного учреждения, государственный пакет акций акционерного общества, доля участия государства в уставном капитале товарищества с ограниченной ответственностью, а также иное государственное имущество, передаваемое в доверительное управление; </w:t>
      </w:r>
      <w:r>
        <w:br/>
      </w:r>
      <w:r>
        <w:rPr>
          <w:rFonts w:ascii="Times New Roman"/>
          <w:b w:val="false"/>
          <w:i w:val="false"/>
          <w:color w:val="000000"/>
          <w:sz w:val="28"/>
        </w:rPr>
        <w:t xml:space="preserve">
    Орган управления - государственный орган, осуществляющий права владения и пользования государственным пакетом акций акционерного общества, государственной долей в уставном капитале товарищества с ограниченной ответственностью, а также орган государственного управления коммунальными государственными предприятиями; </w:t>
      </w:r>
      <w:r>
        <w:br/>
      </w:r>
      <w:r>
        <w:rPr>
          <w:rFonts w:ascii="Times New Roman"/>
          <w:b w:val="false"/>
          <w:i w:val="false"/>
          <w:color w:val="000000"/>
          <w:sz w:val="28"/>
        </w:rPr>
        <w:t xml:space="preserve">
    Победитель тендера - участник тендера, который по заключению тендерной комиссии предложил наилучшие условия; </w:t>
      </w:r>
      <w:r>
        <w:br/>
      </w:r>
      <w:r>
        <w:rPr>
          <w:rFonts w:ascii="Times New Roman"/>
          <w:b w:val="false"/>
          <w:i w:val="false"/>
          <w:color w:val="000000"/>
          <w:sz w:val="28"/>
        </w:rPr>
        <w:t xml:space="preserve">
    Текущая стоимость - стоимость объекта в случае принятия решения о передаче его в доверительное управление с правом последующего выкупа, утверждаемая Тендерной комиссией на основании отчета независимого оценщика в соответствии с законодательством Республики Казахстан об оценочной деятельности; </w:t>
      </w:r>
      <w:r>
        <w:br/>
      </w:r>
      <w:r>
        <w:rPr>
          <w:rFonts w:ascii="Times New Roman"/>
          <w:b w:val="false"/>
          <w:i w:val="false"/>
          <w:color w:val="000000"/>
          <w:sz w:val="28"/>
        </w:rPr>
        <w:t xml:space="preserve">
    Тендер - форма конкурсных торгов, при которой уполномоченный орган обязуется на основе предложенных им условий заключить Договор с Победителем тендера; </w:t>
      </w:r>
      <w:r>
        <w:br/>
      </w:r>
      <w:r>
        <w:rPr>
          <w:rFonts w:ascii="Times New Roman"/>
          <w:b w:val="false"/>
          <w:i w:val="false"/>
          <w:color w:val="000000"/>
          <w:sz w:val="28"/>
        </w:rPr>
        <w:t xml:space="preserve">
    Тендерная комиссия - орган, созданный уполномоченным органом для организации и проведения тендера по передаче Объекта в доверительное управление; </w:t>
      </w:r>
      <w:r>
        <w:br/>
      </w:r>
      <w:r>
        <w:rPr>
          <w:rFonts w:ascii="Times New Roman"/>
          <w:b w:val="false"/>
          <w:i w:val="false"/>
          <w:color w:val="000000"/>
          <w:sz w:val="28"/>
        </w:rPr>
        <w:t xml:space="preserve">
    Участник тендера - физическое или юридическое лицо, допущенное к участию в тендере. </w:t>
      </w:r>
    </w:p>
    <w:bookmarkEnd w:id="9"/>
    <w:bookmarkStart w:name="z11" w:id="10"/>
    <w:p>
      <w:pPr>
        <w:spacing w:after="0"/>
        <w:ind w:left="0"/>
        <w:jc w:val="both"/>
      </w:pPr>
      <w:r>
        <w:rPr>
          <w:rFonts w:ascii="Times New Roman"/>
          <w:b w:val="false"/>
          <w:i w:val="false"/>
          <w:color w:val="000000"/>
          <w:sz w:val="28"/>
        </w:rPr>
        <w:t xml:space="preserve">
    2. Учредителем доверительного управления Объектом является уполномоченный орган. </w:t>
      </w:r>
    </w:p>
    <w:bookmarkEnd w:id="10"/>
    <w:bookmarkStart w:name="z12" w:id="11"/>
    <w:p>
      <w:pPr>
        <w:spacing w:after="0"/>
        <w:ind w:left="0"/>
        <w:jc w:val="both"/>
      </w:pPr>
      <w:r>
        <w:rPr>
          <w:rFonts w:ascii="Times New Roman"/>
          <w:b w:val="false"/>
          <w:i w:val="false"/>
          <w:color w:val="000000"/>
          <w:sz w:val="28"/>
        </w:rPr>
        <w:t xml:space="preserve">
    3. Доверительное управление Объектом возникает (учреждается) на основании сделки по Договору. </w:t>
      </w:r>
    </w:p>
    <w:bookmarkEnd w:id="11"/>
    <w:bookmarkStart w:name="z13" w:id="12"/>
    <w:p>
      <w:pPr>
        <w:spacing w:after="0"/>
        <w:ind w:left="0"/>
        <w:jc w:val="both"/>
      </w:pPr>
      <w:r>
        <w:rPr>
          <w:rFonts w:ascii="Times New Roman"/>
          <w:b w:val="false"/>
          <w:i w:val="false"/>
          <w:color w:val="000000"/>
          <w:sz w:val="28"/>
        </w:rPr>
        <w:t xml:space="preserve">
    4. В случае учреждения доверительного управления Объектом с правом последующего выкупа, проведение тендера является обязательным. </w:t>
      </w:r>
    </w:p>
    <w:bookmarkEnd w:id="12"/>
    <w:bookmarkStart w:name="z14" w:id="13"/>
    <w:p>
      <w:pPr>
        <w:spacing w:after="0"/>
        <w:ind w:left="0"/>
        <w:jc w:val="both"/>
      </w:pPr>
      <w:r>
        <w:rPr>
          <w:rFonts w:ascii="Times New Roman"/>
          <w:b w:val="false"/>
          <w:i w:val="false"/>
          <w:color w:val="000000"/>
          <w:sz w:val="28"/>
        </w:rPr>
        <w:t xml:space="preserve">
    5. Решение о передаче Объекта в доверительное управление без права последующего выкупа принимается акиматом соответственно области, города, района. </w:t>
      </w:r>
    </w:p>
    <w:bookmarkEnd w:id="13"/>
    <w:bookmarkStart w:name="z15" w:id="14"/>
    <w:p>
      <w:pPr>
        <w:spacing w:after="0"/>
        <w:ind w:left="0"/>
        <w:jc w:val="both"/>
      </w:pPr>
      <w:r>
        <w:rPr>
          <w:rFonts w:ascii="Times New Roman"/>
          <w:b w:val="false"/>
          <w:i w:val="false"/>
          <w:color w:val="000000"/>
          <w:sz w:val="28"/>
        </w:rPr>
        <w:t xml:space="preserve">
    6. Решение о передаче Объекта в доверительное управление с правом последующего выкупа принимается акиматом Карагандинской области. </w:t>
      </w:r>
    </w:p>
    <w:bookmarkEnd w:id="14"/>
    <w:bookmarkStart w:name="z16" w:id="15"/>
    <w:p>
      <w:pPr>
        <w:spacing w:after="0"/>
        <w:ind w:left="0"/>
        <w:jc w:val="both"/>
      </w:pPr>
      <w:r>
        <w:rPr>
          <w:rFonts w:ascii="Times New Roman"/>
          <w:b w:val="false"/>
          <w:i w:val="false"/>
          <w:color w:val="000000"/>
          <w:sz w:val="28"/>
        </w:rPr>
        <w:t xml:space="preserve">
    7. Условия выкупа Объекта доверительным управляющим определяются Договором. Договор должен предусматривать в какие сроки и при выполнении каких обязательств Объект перейдет в собственность Доверительного управляющего. </w:t>
      </w:r>
    </w:p>
    <w:bookmarkEnd w:id="15"/>
    <w:p>
      <w:pPr>
        <w:spacing w:after="0"/>
        <w:ind w:left="0"/>
        <w:jc w:val="both"/>
      </w:pPr>
      <w:r>
        <w:rPr>
          <w:rFonts w:ascii="Times New Roman"/>
          <w:b w:val="false"/>
          <w:i w:val="false"/>
          <w:color w:val="000000"/>
          <w:sz w:val="28"/>
        </w:rPr>
        <w:t xml:space="preserve">    Продажа Объекта Доверительному управляющему допускается лишь при условии надлежащего исполнения им Договора. </w:t>
      </w:r>
    </w:p>
    <w:bookmarkStart w:name="z17" w:id="16"/>
    <w:p>
      <w:pPr>
        <w:spacing w:after="0"/>
        <w:ind w:left="0"/>
        <w:jc w:val="both"/>
      </w:pPr>
      <w:r>
        <w:rPr>
          <w:rFonts w:ascii="Times New Roman"/>
          <w:b w:val="false"/>
          <w:i w:val="false"/>
          <w:color w:val="000000"/>
          <w:sz w:val="28"/>
        </w:rPr>
        <w:t xml:space="preserve">
    8. Уполномоченный орган в целях учреждения доверительного управления: </w:t>
      </w:r>
      <w:r>
        <w:br/>
      </w:r>
      <w:r>
        <w:rPr>
          <w:rFonts w:ascii="Times New Roman"/>
          <w:b w:val="false"/>
          <w:i w:val="false"/>
          <w:color w:val="000000"/>
          <w:sz w:val="28"/>
        </w:rPr>
        <w:t xml:space="preserve">
    1) организует Тендер (утверждает состав и регламент работы Тендерной комиссии, регистрирует Участников тендера, обеспечивает публикацию информационных сообщений); </w:t>
      </w:r>
      <w:r>
        <w:br/>
      </w:r>
      <w:r>
        <w:rPr>
          <w:rFonts w:ascii="Times New Roman"/>
          <w:b w:val="false"/>
          <w:i w:val="false"/>
          <w:color w:val="000000"/>
          <w:sz w:val="28"/>
        </w:rPr>
        <w:t xml:space="preserve">
    2) принимает гарантийные взносы; </w:t>
      </w:r>
      <w:r>
        <w:br/>
      </w:r>
      <w:r>
        <w:rPr>
          <w:rFonts w:ascii="Times New Roman"/>
          <w:b w:val="false"/>
          <w:i w:val="false"/>
          <w:color w:val="000000"/>
          <w:sz w:val="28"/>
        </w:rPr>
        <w:t xml:space="preserve">
    3) при необходимости заключает договора на оказание услуг по оценке Объекта с консультантами; </w:t>
      </w:r>
      <w:r>
        <w:br/>
      </w:r>
      <w:r>
        <w:rPr>
          <w:rFonts w:ascii="Times New Roman"/>
          <w:b w:val="false"/>
          <w:i w:val="false"/>
          <w:color w:val="000000"/>
          <w:sz w:val="28"/>
        </w:rPr>
        <w:t xml:space="preserve">
    4) осуществляет контроль за ходом проведения Тендера; </w:t>
      </w:r>
      <w:r>
        <w:br/>
      </w:r>
      <w:r>
        <w:rPr>
          <w:rFonts w:ascii="Times New Roman"/>
          <w:b w:val="false"/>
          <w:i w:val="false"/>
          <w:color w:val="000000"/>
          <w:sz w:val="28"/>
        </w:rPr>
        <w:t xml:space="preserve">
    5) осуществляет расчеты с Участниками тендера и оценщиками, связанные с процедурами проведения Тендера; </w:t>
      </w:r>
      <w:r>
        <w:br/>
      </w:r>
      <w:r>
        <w:rPr>
          <w:rFonts w:ascii="Times New Roman"/>
          <w:b w:val="false"/>
          <w:i w:val="false"/>
          <w:color w:val="000000"/>
          <w:sz w:val="28"/>
        </w:rPr>
        <w:t xml:space="preserve">
    6) заключает Договор с Доверительным управляющим; </w:t>
      </w:r>
      <w:r>
        <w:br/>
      </w:r>
      <w:r>
        <w:rPr>
          <w:rFonts w:ascii="Times New Roman"/>
          <w:b w:val="false"/>
          <w:i w:val="false"/>
          <w:color w:val="000000"/>
          <w:sz w:val="28"/>
        </w:rPr>
        <w:t xml:space="preserve">
    7) осуществляет иные функции, связанные с передачей Объекта в доверительное управление. </w:t>
      </w:r>
    </w:p>
    <w:bookmarkEnd w:id="16"/>
    <w:bookmarkStart w:name="z18" w:id="17"/>
    <w:p>
      <w:pPr>
        <w:spacing w:after="0"/>
        <w:ind w:left="0"/>
        <w:jc w:val="both"/>
      </w:pPr>
      <w:r>
        <w:rPr>
          <w:rFonts w:ascii="Times New Roman"/>
          <w:b w:val="false"/>
          <w:i w:val="false"/>
          <w:color w:val="000000"/>
          <w:sz w:val="28"/>
        </w:rPr>
        <w:t xml:space="preserve">
    9.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запросу уполномоченного органа в определяемые им сроки представляют сведения, необходимые для подготовки Объекта к передаче в доверительное управление и несут ответственность за достоверность представляемых сведений. </w:t>
      </w:r>
    </w:p>
    <w:bookmarkEnd w:id="17"/>
    <w:bookmarkStart w:name="z19" w:id="18"/>
    <w:p>
      <w:pPr>
        <w:spacing w:after="0"/>
        <w:ind w:left="0"/>
        <w:jc w:val="both"/>
      </w:pPr>
      <w:r>
        <w:rPr>
          <w:rFonts w:ascii="Times New Roman"/>
          <w:b w:val="false"/>
          <w:i w:val="false"/>
          <w:color w:val="000000"/>
          <w:sz w:val="28"/>
        </w:rPr>
        <w:t xml:space="preserve">
    10. Условиями передачи Объекта в доверительное управление могут быть обязательства Доверительного управляющего в отношении: </w:t>
      </w:r>
      <w:r>
        <w:br/>
      </w:r>
      <w:r>
        <w:rPr>
          <w:rFonts w:ascii="Times New Roman"/>
          <w:b w:val="false"/>
          <w:i w:val="false"/>
          <w:color w:val="000000"/>
          <w:sz w:val="28"/>
        </w:rPr>
        <w:t xml:space="preserve">
    1) объемов, видов и сроков инвестиций в Объект; </w:t>
      </w:r>
      <w:r>
        <w:br/>
      </w:r>
      <w:r>
        <w:rPr>
          <w:rFonts w:ascii="Times New Roman"/>
          <w:b w:val="false"/>
          <w:i w:val="false"/>
          <w:color w:val="000000"/>
          <w:sz w:val="28"/>
        </w:rPr>
        <w:t xml:space="preserve">
    2) объемов производства, видов и номенклатуры выпускаемой продукции или оказываемых услуг; </w:t>
      </w:r>
      <w:r>
        <w:br/>
      </w:r>
      <w:r>
        <w:rPr>
          <w:rFonts w:ascii="Times New Roman"/>
          <w:b w:val="false"/>
          <w:i w:val="false"/>
          <w:color w:val="000000"/>
          <w:sz w:val="28"/>
        </w:rPr>
        <w:t xml:space="preserve">
    3) поставки продукции определенным потребителям; </w:t>
      </w:r>
      <w:r>
        <w:br/>
      </w:r>
      <w:r>
        <w:rPr>
          <w:rFonts w:ascii="Times New Roman"/>
          <w:b w:val="false"/>
          <w:i w:val="false"/>
          <w:color w:val="000000"/>
          <w:sz w:val="28"/>
        </w:rPr>
        <w:t xml:space="preserve">
    4) ценообразования, в том числе ограничения по предельному уровню цен; </w:t>
      </w:r>
      <w:r>
        <w:br/>
      </w:r>
      <w:r>
        <w:rPr>
          <w:rFonts w:ascii="Times New Roman"/>
          <w:b w:val="false"/>
          <w:i w:val="false"/>
          <w:color w:val="000000"/>
          <w:sz w:val="28"/>
        </w:rPr>
        <w:t xml:space="preserve">
    5) проведения природоохранных мероприятий; </w:t>
      </w:r>
      <w:r>
        <w:br/>
      </w:r>
      <w:r>
        <w:rPr>
          <w:rFonts w:ascii="Times New Roman"/>
          <w:b w:val="false"/>
          <w:i w:val="false"/>
          <w:color w:val="000000"/>
          <w:sz w:val="28"/>
        </w:rPr>
        <w:t xml:space="preserve">
    6) сохранения существующего количества или создания новых рабочих мест; </w:t>
      </w:r>
      <w:r>
        <w:br/>
      </w:r>
      <w:r>
        <w:rPr>
          <w:rFonts w:ascii="Times New Roman"/>
          <w:b w:val="false"/>
          <w:i w:val="false"/>
          <w:color w:val="000000"/>
          <w:sz w:val="28"/>
        </w:rPr>
        <w:t xml:space="preserve">
    7) порядка использования объектов производственной и социальной инфраструктуры; </w:t>
      </w:r>
      <w:r>
        <w:br/>
      </w:r>
      <w:r>
        <w:rPr>
          <w:rFonts w:ascii="Times New Roman"/>
          <w:b w:val="false"/>
          <w:i w:val="false"/>
          <w:color w:val="000000"/>
          <w:sz w:val="28"/>
        </w:rPr>
        <w:t xml:space="preserve">
    8) погашения задолженностей Объекта в установленные сроки; </w:t>
      </w:r>
      <w:r>
        <w:br/>
      </w:r>
      <w:r>
        <w:rPr>
          <w:rFonts w:ascii="Times New Roman"/>
          <w:b w:val="false"/>
          <w:i w:val="false"/>
          <w:color w:val="000000"/>
          <w:sz w:val="28"/>
        </w:rPr>
        <w:t xml:space="preserve">
    9) последующего выкупа Объекта Доверительным управляющим; </w:t>
      </w:r>
      <w:r>
        <w:br/>
      </w:r>
      <w:r>
        <w:rPr>
          <w:rFonts w:ascii="Times New Roman"/>
          <w:b w:val="false"/>
          <w:i w:val="false"/>
          <w:color w:val="000000"/>
          <w:sz w:val="28"/>
        </w:rPr>
        <w:t xml:space="preserve">
    10) совершения сделок и/или запрещения определенных действий в отношении Объекта в течение определенного периода времени. </w:t>
      </w:r>
    </w:p>
    <w:bookmarkEnd w:id="18"/>
    <w:bookmarkStart w:name="z20" w:id="19"/>
    <w:p>
      <w:pPr>
        <w:spacing w:after="0"/>
        <w:ind w:left="0"/>
        <w:jc w:val="left"/>
      </w:pPr>
      <w:r>
        <w:rPr>
          <w:rFonts w:ascii="Times New Roman"/>
          <w:b/>
          <w:i w:val="false"/>
          <w:color w:val="000000"/>
        </w:rPr>
        <w:t xml:space="preserve"> 
2. Тендерная комиссия </w:t>
      </w:r>
    </w:p>
    <w:bookmarkEnd w:id="19"/>
    <w:bookmarkStart w:name="z21" w:id="20"/>
    <w:p>
      <w:pPr>
        <w:spacing w:after="0"/>
        <w:ind w:left="0"/>
        <w:jc w:val="both"/>
      </w:pPr>
      <w:r>
        <w:rPr>
          <w:rFonts w:ascii="Times New Roman"/>
          <w:b w:val="false"/>
          <w:i w:val="false"/>
          <w:color w:val="000000"/>
          <w:sz w:val="28"/>
        </w:rPr>
        <w:t xml:space="preserve">
    11. Для организации и проведения Тендера уполномоченным органом образуется Тендерная комиссия, в состав которой включаются представители: </w:t>
      </w:r>
      <w:r>
        <w:br/>
      </w:r>
      <w:r>
        <w:rPr>
          <w:rFonts w:ascii="Times New Roman"/>
          <w:b w:val="false"/>
          <w:i w:val="false"/>
          <w:color w:val="000000"/>
          <w:sz w:val="28"/>
        </w:rPr>
        <w:t xml:space="preserve">
    1) уполномоченного органа; </w:t>
      </w:r>
      <w:r>
        <w:br/>
      </w:r>
      <w:r>
        <w:rPr>
          <w:rFonts w:ascii="Times New Roman"/>
          <w:b w:val="false"/>
          <w:i w:val="false"/>
          <w:color w:val="000000"/>
          <w:sz w:val="28"/>
        </w:rPr>
        <w:t xml:space="preserve">
    2) органа государственного управления государственного предприятия, передаваемого в доверительное управление; </w:t>
      </w:r>
      <w:r>
        <w:br/>
      </w:r>
      <w:r>
        <w:rPr>
          <w:rFonts w:ascii="Times New Roman"/>
          <w:b w:val="false"/>
          <w:i w:val="false"/>
          <w:color w:val="000000"/>
          <w:sz w:val="28"/>
        </w:rPr>
        <w:t xml:space="preserve">
    3) органа экономики и бюджетного планирования; </w:t>
      </w:r>
      <w:r>
        <w:br/>
      </w:r>
      <w:r>
        <w:rPr>
          <w:rFonts w:ascii="Times New Roman"/>
          <w:b w:val="false"/>
          <w:i w:val="false"/>
          <w:color w:val="000000"/>
          <w:sz w:val="28"/>
        </w:rPr>
        <w:t xml:space="preserve">
    4) территориального органа юстиции; </w:t>
      </w:r>
      <w:r>
        <w:br/>
      </w:r>
      <w:r>
        <w:rPr>
          <w:rFonts w:ascii="Times New Roman"/>
          <w:b w:val="false"/>
          <w:i w:val="false"/>
          <w:color w:val="000000"/>
          <w:sz w:val="28"/>
        </w:rPr>
        <w:t xml:space="preserve">
    5) органа предпринимательства и промышленности; </w:t>
      </w:r>
      <w:r>
        <w:br/>
      </w:r>
      <w:r>
        <w:rPr>
          <w:rFonts w:ascii="Times New Roman"/>
          <w:b w:val="false"/>
          <w:i w:val="false"/>
          <w:color w:val="000000"/>
          <w:sz w:val="28"/>
        </w:rPr>
        <w:t xml:space="preserve">
    6) территориального органа налоговой службы; </w:t>
      </w:r>
      <w:r>
        <w:br/>
      </w:r>
      <w:r>
        <w:rPr>
          <w:rFonts w:ascii="Times New Roman"/>
          <w:b w:val="false"/>
          <w:i w:val="false"/>
          <w:color w:val="000000"/>
          <w:sz w:val="28"/>
        </w:rPr>
        <w:t xml:space="preserve">
    7) представители исполнительных органов, финансируемых из местных бюджетов (по согласованию). </w:t>
      </w:r>
      <w:r>
        <w:br/>
      </w:r>
      <w:r>
        <w:rPr>
          <w:rFonts w:ascii="Times New Roman"/>
          <w:b w:val="false"/>
          <w:i w:val="false"/>
          <w:color w:val="000000"/>
          <w:sz w:val="28"/>
        </w:rPr>
        <w:t xml:space="preserve">
    Число членов Тендерной комиссии должно составлять не менее 5 человек. Председатель и секретарь Тендерной комиссии назначаются приказом уполномоченного органа и являются представителями уполномоченного органа. Секретарь Тендерной комиссии не является членом Тендерной комиссии. </w:t>
      </w:r>
    </w:p>
    <w:bookmarkEnd w:id="20"/>
    <w:bookmarkStart w:name="z22" w:id="21"/>
    <w:p>
      <w:pPr>
        <w:spacing w:after="0"/>
        <w:ind w:left="0"/>
        <w:jc w:val="both"/>
      </w:pPr>
      <w:r>
        <w:rPr>
          <w:rFonts w:ascii="Times New Roman"/>
          <w:b w:val="false"/>
          <w:i w:val="false"/>
          <w:color w:val="000000"/>
          <w:sz w:val="28"/>
        </w:rPr>
        <w:t xml:space="preserve">
    12. Тендерная комиссия осуществляет следующие функции: </w:t>
      </w:r>
      <w:r>
        <w:br/>
      </w:r>
      <w:r>
        <w:rPr>
          <w:rFonts w:ascii="Times New Roman"/>
          <w:b w:val="false"/>
          <w:i w:val="false"/>
          <w:color w:val="000000"/>
          <w:sz w:val="28"/>
        </w:rPr>
        <w:t xml:space="preserve">
    1) утверждает Текущую стоимость Объекта; </w:t>
      </w:r>
      <w:r>
        <w:br/>
      </w:r>
      <w:r>
        <w:rPr>
          <w:rFonts w:ascii="Times New Roman"/>
          <w:b w:val="false"/>
          <w:i w:val="false"/>
          <w:color w:val="000000"/>
          <w:sz w:val="28"/>
        </w:rPr>
        <w:t xml:space="preserve">
    2) определяет размер гарантийного взноса; </w:t>
      </w:r>
      <w:r>
        <w:br/>
      </w:r>
      <w:r>
        <w:rPr>
          <w:rFonts w:ascii="Times New Roman"/>
          <w:b w:val="false"/>
          <w:i w:val="false"/>
          <w:color w:val="000000"/>
          <w:sz w:val="28"/>
        </w:rPr>
        <w:t xml:space="preserve">
    3) определяет условия Тендера; </w:t>
      </w:r>
      <w:r>
        <w:br/>
      </w:r>
      <w:r>
        <w:rPr>
          <w:rFonts w:ascii="Times New Roman"/>
          <w:b w:val="false"/>
          <w:i w:val="false"/>
          <w:color w:val="000000"/>
          <w:sz w:val="28"/>
        </w:rPr>
        <w:t xml:space="preserve">
    4) проводит Тендер; </w:t>
      </w:r>
      <w:r>
        <w:br/>
      </w:r>
      <w:r>
        <w:rPr>
          <w:rFonts w:ascii="Times New Roman"/>
          <w:b w:val="false"/>
          <w:i w:val="false"/>
          <w:color w:val="000000"/>
          <w:sz w:val="28"/>
        </w:rPr>
        <w:t xml:space="preserve">
    5) объявляет Победителя тендера. </w:t>
      </w:r>
    </w:p>
    <w:bookmarkEnd w:id="21"/>
    <w:bookmarkStart w:name="z23" w:id="22"/>
    <w:p>
      <w:pPr>
        <w:spacing w:after="0"/>
        <w:ind w:left="0"/>
        <w:jc w:val="both"/>
      </w:pPr>
      <w:r>
        <w:rPr>
          <w:rFonts w:ascii="Times New Roman"/>
          <w:b w:val="false"/>
          <w:i w:val="false"/>
          <w:color w:val="000000"/>
          <w:sz w:val="28"/>
        </w:rPr>
        <w:t xml:space="preserve">
    13. Секретарь Тендерной комиссии готовит необходимые документы для организации и проведения Тендера и оформляет протокол Тендерной комиссии. </w:t>
      </w:r>
    </w:p>
    <w:bookmarkEnd w:id="22"/>
    <w:bookmarkStart w:name="z24" w:id="23"/>
    <w:p>
      <w:pPr>
        <w:spacing w:after="0"/>
        <w:ind w:left="0"/>
        <w:jc w:val="left"/>
      </w:pPr>
      <w:r>
        <w:rPr>
          <w:rFonts w:ascii="Times New Roman"/>
          <w:b/>
          <w:i w:val="false"/>
          <w:color w:val="000000"/>
        </w:rPr>
        <w:t xml:space="preserve"> 
3. Подготовка к передаче Объекта в доверительное управление </w:t>
      </w:r>
    </w:p>
    <w:bookmarkEnd w:id="23"/>
    <w:bookmarkStart w:name="z25" w:id="24"/>
    <w:p>
      <w:pPr>
        <w:spacing w:after="0"/>
        <w:ind w:left="0"/>
        <w:jc w:val="both"/>
      </w:pPr>
      <w:r>
        <w:rPr>
          <w:rFonts w:ascii="Times New Roman"/>
          <w:b w:val="false"/>
          <w:i w:val="false"/>
          <w:color w:val="000000"/>
          <w:sz w:val="28"/>
        </w:rPr>
        <w:t xml:space="preserve">
    14. Подготовку к передаче Объекта в доверительное управление осуществляет уполномоченный орган. </w:t>
      </w:r>
    </w:p>
    <w:bookmarkEnd w:id="24"/>
    <w:bookmarkStart w:name="z26" w:id="25"/>
    <w:p>
      <w:pPr>
        <w:spacing w:after="0"/>
        <w:ind w:left="0"/>
        <w:jc w:val="both"/>
      </w:pPr>
      <w:r>
        <w:rPr>
          <w:rFonts w:ascii="Times New Roman"/>
          <w:b w:val="false"/>
          <w:i w:val="false"/>
          <w:color w:val="000000"/>
          <w:sz w:val="28"/>
        </w:rPr>
        <w:t xml:space="preserve">
    15. Орган управления представляет уполномоченному органу учредительные документы юридического лица, акции (доли) которого являются Объектом, полную информацию о финансово-хозяйственной деятельности за последние два года, предложение об установлении условия по передаче Объекта в доверительное управление с правом или без права последующего выкупа. </w:t>
      </w:r>
    </w:p>
    <w:bookmarkEnd w:id="25"/>
    <w:bookmarkStart w:name="z27" w:id="26"/>
    <w:p>
      <w:pPr>
        <w:spacing w:after="0"/>
        <w:ind w:left="0"/>
        <w:jc w:val="both"/>
      </w:pPr>
      <w:r>
        <w:rPr>
          <w:rFonts w:ascii="Times New Roman"/>
          <w:b w:val="false"/>
          <w:i w:val="false"/>
          <w:color w:val="000000"/>
          <w:sz w:val="28"/>
        </w:rPr>
        <w:t xml:space="preserve">
    16. При подготовке к проведению Тендера уполномоченный орган обеспечивает сбор информации об Объекте, своевременную публикацию информационного сообщения, проводит прием и регистрацию заявок на участие в Тендере, оценку (в случае передачи Объекта в доверительное управление с правом последующего выкупа), передает поступившие материалы на рассмотрение Тендерной комиссии. </w:t>
      </w:r>
    </w:p>
    <w:bookmarkEnd w:id="26"/>
    <w:bookmarkStart w:name="z28" w:id="27"/>
    <w:p>
      <w:pPr>
        <w:spacing w:after="0"/>
        <w:ind w:left="0"/>
        <w:jc w:val="both"/>
      </w:pPr>
      <w:r>
        <w:rPr>
          <w:rFonts w:ascii="Times New Roman"/>
          <w:b w:val="false"/>
          <w:i w:val="false"/>
          <w:color w:val="000000"/>
          <w:sz w:val="28"/>
        </w:rPr>
        <w:t xml:space="preserve">
    17. Информационное сообщение о проведении Тендера должно быть опубликовано не позднее, чем за 15 дней до его проведения. Информационное сообщение должно быть опубликовано в официальном печатном издании на государственном и русском языках. </w:t>
      </w:r>
      <w:r>
        <w:br/>
      </w:r>
      <w:r>
        <w:rPr>
          <w:rFonts w:ascii="Times New Roman"/>
          <w:b w:val="false"/>
          <w:i w:val="false"/>
          <w:color w:val="000000"/>
          <w:sz w:val="28"/>
        </w:rPr>
        <w:t xml:space="preserve">
    Информационное сообщение должно содержать сведения об Объекте, времени и месте проведения Тендера, его условиях; месте, времени и сроке приема заявок для участия в Тендере; размере, сроке и порядке внесения гарантийного взноса; порядке проведения Тендера, в том числе критерии определения Победителя тендера, а также другие сведения по усмотрению уполномоченного органа. </w:t>
      </w:r>
    </w:p>
    <w:bookmarkEnd w:id="27"/>
    <w:bookmarkStart w:name="z29" w:id="28"/>
    <w:p>
      <w:pPr>
        <w:spacing w:after="0"/>
        <w:ind w:left="0"/>
        <w:jc w:val="both"/>
      </w:pPr>
      <w:r>
        <w:rPr>
          <w:rFonts w:ascii="Times New Roman"/>
          <w:b w:val="false"/>
          <w:i w:val="false"/>
          <w:color w:val="000000"/>
          <w:sz w:val="28"/>
        </w:rPr>
        <w:t xml:space="preserve">
    18. В случае изменения Тендерной комиссией условий Тендера извещение обо всех изменениях должно быть опубликовано не менее, чем за 5 дней до проведения Тендера в порядке, установленном пунктом 16 настоящих Правил. </w:t>
      </w:r>
      <w:r>
        <w:br/>
      </w:r>
      <w:r>
        <w:rPr>
          <w:rFonts w:ascii="Times New Roman"/>
          <w:b w:val="false"/>
          <w:i w:val="false"/>
          <w:color w:val="000000"/>
          <w:sz w:val="28"/>
        </w:rPr>
        <w:t xml:space="preserve">
    Лица, подавшие заявку на участие в Тендере до опубликования извещения об изменении условий Тендера и отказавшиеся в связи с этим от участия в Тендере, вправе требовать возврата гарантийного взноса в полном объеме. </w:t>
      </w:r>
    </w:p>
    <w:bookmarkEnd w:id="28"/>
    <w:bookmarkStart w:name="z30" w:id="29"/>
    <w:p>
      <w:pPr>
        <w:spacing w:after="0"/>
        <w:ind w:left="0"/>
        <w:jc w:val="both"/>
      </w:pPr>
      <w:r>
        <w:rPr>
          <w:rFonts w:ascii="Times New Roman"/>
          <w:b w:val="false"/>
          <w:i w:val="false"/>
          <w:color w:val="000000"/>
          <w:sz w:val="28"/>
        </w:rPr>
        <w:t xml:space="preserve">
    19. До публикации информационного сообщения по каждому юридическому лицу, акции (доли) которого являются объектом доверительного управления, уполномоченным органом должен быть подготовлен пакет документов, состоящий из копий следующих документов: </w:t>
      </w:r>
      <w:r>
        <w:br/>
      </w:r>
      <w:r>
        <w:rPr>
          <w:rFonts w:ascii="Times New Roman"/>
          <w:b w:val="false"/>
          <w:i w:val="false"/>
          <w:color w:val="000000"/>
          <w:sz w:val="28"/>
        </w:rPr>
        <w:t xml:space="preserve">
    1) устав; </w:t>
      </w:r>
      <w:r>
        <w:br/>
      </w:r>
      <w:r>
        <w:rPr>
          <w:rFonts w:ascii="Times New Roman"/>
          <w:b w:val="false"/>
          <w:i w:val="false"/>
          <w:color w:val="000000"/>
          <w:sz w:val="28"/>
        </w:rPr>
        <w:t xml:space="preserve">
    2) свидетельство о регистрации эмиссии; </w:t>
      </w:r>
      <w:r>
        <w:br/>
      </w:r>
      <w:r>
        <w:rPr>
          <w:rFonts w:ascii="Times New Roman"/>
          <w:b w:val="false"/>
          <w:i w:val="false"/>
          <w:color w:val="000000"/>
          <w:sz w:val="28"/>
        </w:rPr>
        <w:t xml:space="preserve">
    3) бухгалтерские балансы с приложениями за год, предшествующий отчетному периоду; </w:t>
      </w:r>
      <w:r>
        <w:br/>
      </w:r>
      <w:r>
        <w:rPr>
          <w:rFonts w:ascii="Times New Roman"/>
          <w:b w:val="false"/>
          <w:i w:val="false"/>
          <w:color w:val="000000"/>
          <w:sz w:val="28"/>
        </w:rPr>
        <w:t xml:space="preserve">
    4) статистическая карточка; </w:t>
      </w:r>
      <w:r>
        <w:br/>
      </w:r>
      <w:r>
        <w:rPr>
          <w:rFonts w:ascii="Times New Roman"/>
          <w:b w:val="false"/>
          <w:i w:val="false"/>
          <w:color w:val="000000"/>
          <w:sz w:val="28"/>
        </w:rPr>
        <w:t xml:space="preserve">
    5) свидетельство о регистрации юридического лица; </w:t>
      </w:r>
      <w:r>
        <w:br/>
      </w:r>
      <w:r>
        <w:rPr>
          <w:rFonts w:ascii="Times New Roman"/>
          <w:b w:val="false"/>
          <w:i w:val="false"/>
          <w:color w:val="000000"/>
          <w:sz w:val="28"/>
        </w:rPr>
        <w:t xml:space="preserve">
    6) выписка из Реестра государственных предприятий и учреждений, юридических лиц с участием государства. </w:t>
      </w:r>
      <w:r>
        <w:br/>
      </w:r>
      <w:r>
        <w:rPr>
          <w:rFonts w:ascii="Times New Roman"/>
          <w:b w:val="false"/>
          <w:i w:val="false"/>
          <w:color w:val="000000"/>
          <w:sz w:val="28"/>
        </w:rPr>
        <w:t xml:space="preserve">
    В пакет документов также могут быть включены дополнительные сведения на основании комплексного мониторинга функционирования и эффективности управления Объектом, проведенного независимыми консультантами по заданию уполномоченного органа. </w:t>
      </w:r>
      <w:r>
        <w:br/>
      </w:r>
      <w:r>
        <w:rPr>
          <w:rFonts w:ascii="Times New Roman"/>
          <w:b w:val="false"/>
          <w:i w:val="false"/>
          <w:color w:val="000000"/>
          <w:sz w:val="28"/>
        </w:rPr>
        <w:t xml:space="preserve">
    После публикации информационного сообщения уполномоченный орган обеспечивает доступ желающим стать Участником тендера к информации об Объекте и настоящей Инструкции. </w:t>
      </w:r>
    </w:p>
    <w:bookmarkEnd w:id="29"/>
    <w:bookmarkStart w:name="z31" w:id="30"/>
    <w:p>
      <w:pPr>
        <w:spacing w:after="0"/>
        <w:ind w:left="0"/>
        <w:jc w:val="both"/>
      </w:pPr>
      <w:r>
        <w:rPr>
          <w:rFonts w:ascii="Times New Roman"/>
          <w:b w:val="false"/>
          <w:i w:val="false"/>
          <w:color w:val="000000"/>
          <w:sz w:val="28"/>
        </w:rPr>
        <w:t xml:space="preserve">
    20. Участники тендера вносят гарантийный взнос в размере, сроки и порядке, указанные в информационном сообщении о проведении Тендера.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уполномоченный орган. </w:t>
      </w:r>
    </w:p>
    <w:bookmarkEnd w:id="30"/>
    <w:bookmarkStart w:name="z32" w:id="31"/>
    <w:p>
      <w:pPr>
        <w:spacing w:after="0"/>
        <w:ind w:left="0"/>
        <w:jc w:val="both"/>
      </w:pPr>
      <w:r>
        <w:rPr>
          <w:rFonts w:ascii="Times New Roman"/>
          <w:b w:val="false"/>
          <w:i w:val="false"/>
          <w:color w:val="000000"/>
          <w:sz w:val="28"/>
        </w:rPr>
        <w:t xml:space="preserve">
    21. Гарантийный взнос для участия в Тендере устанавливается для каждого объекта отдельно в пределах 1-15 процентов от его Текущей стоимости или балансовой стоимости (в случае передачи объекта в доверительное управление без права последующего выкупа). </w:t>
      </w:r>
    </w:p>
    <w:bookmarkEnd w:id="31"/>
    <w:bookmarkStart w:name="z33" w:id="32"/>
    <w:p>
      <w:pPr>
        <w:spacing w:after="0"/>
        <w:ind w:left="0"/>
        <w:jc w:val="both"/>
      </w:pPr>
      <w:r>
        <w:rPr>
          <w:rFonts w:ascii="Times New Roman"/>
          <w:b w:val="false"/>
          <w:i w:val="false"/>
          <w:color w:val="000000"/>
          <w:sz w:val="28"/>
        </w:rPr>
        <w:t xml:space="preserve">
    22. Гарантийный взнос является обеспечением следующих обязательств Участника: </w:t>
      </w:r>
      <w:r>
        <w:br/>
      </w:r>
      <w:r>
        <w:rPr>
          <w:rFonts w:ascii="Times New Roman"/>
          <w:b w:val="false"/>
          <w:i w:val="false"/>
          <w:color w:val="000000"/>
          <w:sz w:val="28"/>
        </w:rPr>
        <w:t xml:space="preserve">
    1) подписание протокола о результатах Тендера в случае победы; </w:t>
      </w:r>
      <w:r>
        <w:br/>
      </w:r>
      <w:r>
        <w:rPr>
          <w:rFonts w:ascii="Times New Roman"/>
          <w:b w:val="false"/>
          <w:i w:val="false"/>
          <w:color w:val="000000"/>
          <w:sz w:val="28"/>
        </w:rPr>
        <w:t xml:space="preserve">
    2) заключение Договора с уполномоченным органом. </w:t>
      </w:r>
    </w:p>
    <w:bookmarkEnd w:id="32"/>
    <w:bookmarkStart w:name="z34" w:id="33"/>
    <w:p>
      <w:pPr>
        <w:spacing w:after="0"/>
        <w:ind w:left="0"/>
        <w:jc w:val="both"/>
      </w:pPr>
      <w:r>
        <w:rPr>
          <w:rFonts w:ascii="Times New Roman"/>
          <w:b w:val="false"/>
          <w:i w:val="false"/>
          <w:color w:val="000000"/>
          <w:sz w:val="28"/>
        </w:rPr>
        <w:t xml:space="preserve">
    23. Гарантийный взнос не возвращается уполномоченным органом Участникам тендера в случае отказа их от участия в Тендере менее чем за три дня до его проведения, за исключением случаев, предусмотренных абзацем вторым пункта 18 настоящей Инструкции. </w:t>
      </w:r>
    </w:p>
    <w:bookmarkEnd w:id="33"/>
    <w:bookmarkStart w:name="z35" w:id="34"/>
    <w:p>
      <w:pPr>
        <w:spacing w:after="0"/>
        <w:ind w:left="0"/>
        <w:jc w:val="both"/>
      </w:pPr>
      <w:r>
        <w:rPr>
          <w:rFonts w:ascii="Times New Roman"/>
          <w:b w:val="false"/>
          <w:i w:val="false"/>
          <w:color w:val="000000"/>
          <w:sz w:val="28"/>
        </w:rPr>
        <w:t xml:space="preserve">
    24. Во всех случаях, кроме перечисленных в пунктах 23 и 38 настоящей Инструкции, гарантийный взнос возвращается в срок, не позднее 10 банковских дней со дня окончания Тендера, а если деньги поступили на счет уполномоченного органа после проведения Тендера, то в течение 10 банковских дней со дня их поступления. </w:t>
      </w:r>
    </w:p>
    <w:bookmarkEnd w:id="34"/>
    <w:bookmarkStart w:name="z36" w:id="35"/>
    <w:p>
      <w:pPr>
        <w:spacing w:after="0"/>
        <w:ind w:left="0"/>
        <w:jc w:val="both"/>
      </w:pPr>
      <w:r>
        <w:rPr>
          <w:rFonts w:ascii="Times New Roman"/>
          <w:b w:val="false"/>
          <w:i w:val="false"/>
          <w:color w:val="000000"/>
          <w:sz w:val="28"/>
        </w:rPr>
        <w:t xml:space="preserve">
    25. Регистрация Участников тендера производится со дня публикации информационного сообщения и заканчивается за двадцать четыре часа до начала Тендера. </w:t>
      </w:r>
    </w:p>
    <w:bookmarkEnd w:id="35"/>
    <w:bookmarkStart w:name="z37" w:id="36"/>
    <w:p>
      <w:pPr>
        <w:spacing w:after="0"/>
        <w:ind w:left="0"/>
        <w:jc w:val="both"/>
      </w:pPr>
      <w:r>
        <w:rPr>
          <w:rFonts w:ascii="Times New Roman"/>
          <w:b w:val="false"/>
          <w:i w:val="false"/>
          <w:color w:val="000000"/>
          <w:sz w:val="28"/>
        </w:rPr>
        <w:t xml:space="preserve">
    26. Для регистрации в качестве Участника тендера необходимо представить: </w:t>
      </w:r>
      <w:r>
        <w:br/>
      </w:r>
      <w:r>
        <w:rPr>
          <w:rFonts w:ascii="Times New Roman"/>
          <w:b w:val="false"/>
          <w:i w:val="false"/>
          <w:color w:val="000000"/>
          <w:sz w:val="28"/>
        </w:rPr>
        <w:t xml:space="preserve">
    1) заявку на участие в Тендере,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 </w:t>
      </w:r>
      <w:r>
        <w:br/>
      </w:r>
      <w:r>
        <w:rPr>
          <w:rFonts w:ascii="Times New Roman"/>
          <w:b w:val="false"/>
          <w:i w:val="false"/>
          <w:color w:val="000000"/>
          <w:sz w:val="28"/>
        </w:rPr>
        <w:t xml:space="preserve">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 </w:t>
      </w:r>
      <w:r>
        <w:br/>
      </w:r>
      <w:r>
        <w:rPr>
          <w:rFonts w:ascii="Times New Roman"/>
          <w:b w:val="false"/>
          <w:i w:val="false"/>
          <w:color w:val="000000"/>
          <w:sz w:val="28"/>
        </w:rPr>
        <w:t xml:space="preserve">
    3) аудиторский отчет за последний финансовый год юридических лиц, для которых законодательными актами Республики Казахстан установлено обязательное проведение аудита; </w:t>
      </w:r>
      <w:r>
        <w:br/>
      </w:r>
      <w:r>
        <w:rPr>
          <w:rFonts w:ascii="Times New Roman"/>
          <w:b w:val="false"/>
          <w:i w:val="false"/>
          <w:color w:val="000000"/>
          <w:sz w:val="28"/>
        </w:rPr>
        <w:t xml:space="preserve">
    4) нотариально засвидетельствованную копию свидетельства о государственной регистрации перерегистрации) юридического лица; </w:t>
      </w:r>
      <w:r>
        <w:br/>
      </w:r>
      <w:r>
        <w:rPr>
          <w:rFonts w:ascii="Times New Roman"/>
          <w:b w:val="false"/>
          <w:i w:val="false"/>
          <w:color w:val="000000"/>
          <w:sz w:val="28"/>
        </w:rPr>
        <w:t xml:space="preserve">
    5) нотариально засвидетельствованную копию статистической карточки; </w:t>
      </w:r>
      <w:r>
        <w:br/>
      </w:r>
      <w:r>
        <w:rPr>
          <w:rFonts w:ascii="Times New Roman"/>
          <w:b w:val="false"/>
          <w:i w:val="false"/>
          <w:color w:val="000000"/>
          <w:sz w:val="28"/>
        </w:rPr>
        <w:t xml:space="preserve">
    6) сведения о квалификации с приложением нотариально засвидетельствованных копий лицензий и/или патентов, свидетельств, других документов, подтверждающих квалификацию потенциального Участника тендера; </w:t>
      </w:r>
      <w:r>
        <w:br/>
      </w:r>
      <w:r>
        <w:rPr>
          <w:rFonts w:ascii="Times New Roman"/>
          <w:b w:val="false"/>
          <w:i w:val="false"/>
          <w:color w:val="000000"/>
          <w:sz w:val="28"/>
        </w:rPr>
        <w:t xml:space="preserve">
    7) нотариально заверенную копию Устава. Иностранные юридические лица представляют учредительные документы с нотариально заверенным переводом на государственный и русский язык; </w:t>
      </w:r>
      <w:r>
        <w:br/>
      </w:r>
      <w:r>
        <w:rPr>
          <w:rFonts w:ascii="Times New Roman"/>
          <w:b w:val="false"/>
          <w:i w:val="false"/>
          <w:color w:val="000000"/>
          <w:sz w:val="28"/>
        </w:rPr>
        <w:t xml:space="preserve">
    8) оригинал или нотариально засвидетельствованную копию справки установленной формы соответствующего налогового органа, об отсутствии просроченной задолженности потенциального Участника тендера по уплате налогов и других обязательных платежей в бюджет и отчислений в накопительные пенсионные фонды более чем за три месяца, предшествующие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 </w:t>
      </w:r>
      <w:r>
        <w:br/>
      </w:r>
      <w:r>
        <w:rPr>
          <w:rFonts w:ascii="Times New Roman"/>
          <w:b w:val="false"/>
          <w:i w:val="false"/>
          <w:color w:val="000000"/>
          <w:sz w:val="28"/>
        </w:rPr>
        <w:t xml:space="preserve">
    9) оригинал и копию платежного поручения или квитанции (для физического лица) о переводе гарантийного взноса на депозитный счет уполномоченного органа; </w:t>
      </w:r>
      <w:r>
        <w:br/>
      </w:r>
      <w:r>
        <w:rPr>
          <w:rFonts w:ascii="Times New Roman"/>
          <w:b w:val="false"/>
          <w:i w:val="false"/>
          <w:color w:val="000000"/>
          <w:sz w:val="28"/>
        </w:rPr>
        <w:t xml:space="preserve">
    10) документ (доверенность), удостоверяющий полномочия представителя потенциального Участника тендера (действителен при предъявлении удостоверения личности, паспорта (для иностранных граждан) либо справки с органов внутренних дел. </w:t>
      </w:r>
    </w:p>
    <w:bookmarkEnd w:id="36"/>
    <w:bookmarkStart w:name="z38" w:id="37"/>
    <w:p>
      <w:pPr>
        <w:spacing w:after="0"/>
        <w:ind w:left="0"/>
        <w:jc w:val="both"/>
      </w:pPr>
      <w:r>
        <w:rPr>
          <w:rFonts w:ascii="Times New Roman"/>
          <w:b w:val="false"/>
          <w:i w:val="false"/>
          <w:color w:val="000000"/>
          <w:sz w:val="28"/>
        </w:rPr>
        <w:t xml:space="preserve">
    27. Потенциальный Участник тендера, являющийся дееспособным физическим лицом, представляет документы, предусмотренные подпунктами 1, 2, 9, 10 пункта 26 настоящей Инструкции, а также: </w:t>
      </w:r>
      <w:r>
        <w:br/>
      </w:r>
      <w:r>
        <w:rPr>
          <w:rFonts w:ascii="Times New Roman"/>
          <w:b w:val="false"/>
          <w:i w:val="false"/>
          <w:color w:val="000000"/>
          <w:sz w:val="28"/>
        </w:rPr>
        <w:t xml:space="preserve">
    1) копию удостоверения личности, паспорта для иностранных граждан или соответствующей справки органов внутренних дел; </w:t>
      </w:r>
      <w:r>
        <w:br/>
      </w:r>
      <w:r>
        <w:rPr>
          <w:rFonts w:ascii="Times New Roman"/>
          <w:b w:val="false"/>
          <w:i w:val="false"/>
          <w:color w:val="000000"/>
          <w:sz w:val="28"/>
        </w:rPr>
        <w:t xml:space="preserve">
    2)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w:t>
      </w:r>
      <w:r>
        <w:br/>
      </w:r>
      <w:r>
        <w:rPr>
          <w:rFonts w:ascii="Times New Roman"/>
          <w:b w:val="false"/>
          <w:i w:val="false"/>
          <w:color w:val="000000"/>
          <w:sz w:val="28"/>
        </w:rPr>
        <w:t xml:space="preserve">
    3) сведения о квалификации с приложением нотариально засвидетельствованных копий лицензий и/или патентов, свидетельств, других документов, подтверждающих квалификацию потенциального Участника тендера. </w:t>
      </w:r>
    </w:p>
    <w:bookmarkEnd w:id="37"/>
    <w:bookmarkStart w:name="z39" w:id="38"/>
    <w:p>
      <w:pPr>
        <w:spacing w:after="0"/>
        <w:ind w:left="0"/>
        <w:jc w:val="both"/>
      </w:pPr>
      <w:r>
        <w:rPr>
          <w:rFonts w:ascii="Times New Roman"/>
          <w:b w:val="false"/>
          <w:i w:val="false"/>
          <w:color w:val="000000"/>
          <w:sz w:val="28"/>
        </w:rPr>
        <w:t xml:space="preserve">
    28. Прием заявок и регистрация лиц, желающих принять участие в Тендере, производится при наличии полного комплекта требуемых документов. </w:t>
      </w:r>
    </w:p>
    <w:bookmarkEnd w:id="38"/>
    <w:bookmarkStart w:name="z40" w:id="39"/>
    <w:p>
      <w:pPr>
        <w:spacing w:after="0"/>
        <w:ind w:left="0"/>
        <w:jc w:val="both"/>
      </w:pPr>
      <w:r>
        <w:rPr>
          <w:rFonts w:ascii="Times New Roman"/>
          <w:b w:val="false"/>
          <w:i w:val="false"/>
          <w:color w:val="000000"/>
          <w:sz w:val="28"/>
        </w:rPr>
        <w:t xml:space="preserve">
    29. Участником тендера не может быть: </w:t>
      </w:r>
      <w:r>
        <w:br/>
      </w:r>
      <w:r>
        <w:rPr>
          <w:rFonts w:ascii="Times New Roman"/>
          <w:b w:val="false"/>
          <w:i w:val="false"/>
          <w:color w:val="000000"/>
          <w:sz w:val="28"/>
        </w:rPr>
        <w:t xml:space="preserve">
    1) юридическое лицо, которое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Тендера; </w:t>
      </w:r>
      <w:r>
        <w:br/>
      </w:r>
      <w:r>
        <w:rPr>
          <w:rFonts w:ascii="Times New Roman"/>
          <w:b w:val="false"/>
          <w:i w:val="false"/>
          <w:color w:val="000000"/>
          <w:sz w:val="28"/>
        </w:rPr>
        <w:t xml:space="preserve">
    2) победитель предыдущих тендеров, не выполнивший соответствующие обязательства по заключению и исполнению договора на доверительное управление. </w:t>
      </w:r>
    </w:p>
    <w:bookmarkEnd w:id="39"/>
    <w:bookmarkStart w:name="z41" w:id="40"/>
    <w:p>
      <w:pPr>
        <w:spacing w:after="0"/>
        <w:ind w:left="0"/>
        <w:jc w:val="both"/>
      </w:pPr>
      <w:r>
        <w:rPr>
          <w:rFonts w:ascii="Times New Roman"/>
          <w:b w:val="false"/>
          <w:i w:val="false"/>
          <w:color w:val="000000"/>
          <w:sz w:val="28"/>
        </w:rPr>
        <w:t xml:space="preserve">
    30. Уполномоченный орган не вправе разглашать информацию, имеющую отношение к Участникам тендера, в течение всего периода подготовки Тендера и его проведения, за исключением случаев, предусмотренных законодательством Республики Казахстан. </w:t>
      </w:r>
    </w:p>
    <w:bookmarkEnd w:id="40"/>
    <w:bookmarkStart w:name="z42" w:id="41"/>
    <w:p>
      <w:pPr>
        <w:spacing w:after="0"/>
        <w:ind w:left="0"/>
        <w:jc w:val="both"/>
      </w:pPr>
      <w:r>
        <w:rPr>
          <w:rFonts w:ascii="Times New Roman"/>
          <w:b w:val="false"/>
          <w:i w:val="false"/>
          <w:color w:val="000000"/>
          <w:sz w:val="28"/>
        </w:rPr>
        <w:t xml:space="preserve">
    31.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 </w:t>
      </w:r>
    </w:p>
    <w:bookmarkEnd w:id="41"/>
    <w:bookmarkStart w:name="z43" w:id="42"/>
    <w:p>
      <w:pPr>
        <w:spacing w:after="0"/>
        <w:ind w:left="0"/>
        <w:jc w:val="left"/>
      </w:pPr>
      <w:r>
        <w:rPr>
          <w:rFonts w:ascii="Times New Roman"/>
          <w:b/>
          <w:i w:val="false"/>
          <w:color w:val="000000"/>
        </w:rPr>
        <w:t xml:space="preserve"> 
4. Проведение Тендера </w:t>
      </w:r>
    </w:p>
    <w:bookmarkEnd w:id="42"/>
    <w:bookmarkStart w:name="z44" w:id="43"/>
    <w:p>
      <w:pPr>
        <w:spacing w:after="0"/>
        <w:ind w:left="0"/>
        <w:jc w:val="both"/>
      </w:pPr>
      <w:r>
        <w:rPr>
          <w:rFonts w:ascii="Times New Roman"/>
          <w:b w:val="false"/>
          <w:i w:val="false"/>
          <w:color w:val="000000"/>
          <w:sz w:val="28"/>
        </w:rPr>
        <w:t xml:space="preserve">
    32. Тендерная комиссия вскрывает конверты с предложениями Участников тендера и рассматривает предложения Участников тендера, исходя из критерия (критериев) выявления победителя. </w:t>
      </w:r>
    </w:p>
    <w:bookmarkEnd w:id="43"/>
    <w:bookmarkStart w:name="z45" w:id="44"/>
    <w:p>
      <w:pPr>
        <w:spacing w:after="0"/>
        <w:ind w:left="0"/>
        <w:jc w:val="both"/>
      </w:pPr>
      <w:r>
        <w:rPr>
          <w:rFonts w:ascii="Times New Roman"/>
          <w:b w:val="false"/>
          <w:i w:val="false"/>
          <w:color w:val="000000"/>
          <w:sz w:val="28"/>
        </w:rPr>
        <w:t xml:space="preserve">
    33. Решение Тендерной комиссии принимается простым большинством голосов его членов. При равенстве голосов, голос председателя является решающим. При равенстве голосов Тендерная комиссия вправе пригласить Участников, набравших равное количество голосов, на переговоры и с их согласия победителем признается Участник тендера, внесший на рассмотрение тендерной комиссии дополнительные предложения, направленные на улучшение работы Объекта. </w:t>
      </w:r>
    </w:p>
    <w:bookmarkEnd w:id="44"/>
    <w:bookmarkStart w:name="z46" w:id="45"/>
    <w:p>
      <w:pPr>
        <w:spacing w:after="0"/>
        <w:ind w:left="0"/>
        <w:jc w:val="both"/>
      </w:pPr>
      <w:r>
        <w:rPr>
          <w:rFonts w:ascii="Times New Roman"/>
          <w:b w:val="false"/>
          <w:i w:val="false"/>
          <w:color w:val="000000"/>
          <w:sz w:val="28"/>
        </w:rPr>
        <w:t xml:space="preserve">
    34. Решение Тендерной комиссии оформляется протоколом, который подписывается членами Тендерной комиссии, ее председателем, секретарем и Победителем тендера. Член Тендерной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опротестованы его участниками в течение 30 календарных дней со дня объявления Победителя тендера. </w:t>
      </w:r>
    </w:p>
    <w:bookmarkEnd w:id="45"/>
    <w:bookmarkStart w:name="z47" w:id="46"/>
    <w:p>
      <w:pPr>
        <w:spacing w:after="0"/>
        <w:ind w:left="0"/>
        <w:jc w:val="both"/>
      </w:pPr>
      <w:r>
        <w:rPr>
          <w:rFonts w:ascii="Times New Roman"/>
          <w:b w:val="false"/>
          <w:i w:val="false"/>
          <w:color w:val="000000"/>
          <w:sz w:val="28"/>
        </w:rPr>
        <w:t xml:space="preserve">
    35. Протокол о результатах Тендера является документом, фиксирующим обязательства Победителя тендера и уполномоченным органом заключить Договор на условиях Тендера и предложений Победителя тендера. </w:t>
      </w:r>
    </w:p>
    <w:bookmarkEnd w:id="46"/>
    <w:bookmarkStart w:name="z48" w:id="47"/>
    <w:p>
      <w:pPr>
        <w:spacing w:after="0"/>
        <w:ind w:left="0"/>
        <w:jc w:val="both"/>
      </w:pPr>
      <w:r>
        <w:rPr>
          <w:rFonts w:ascii="Times New Roman"/>
          <w:b w:val="false"/>
          <w:i w:val="false"/>
          <w:color w:val="000000"/>
          <w:sz w:val="28"/>
        </w:rPr>
        <w:t xml:space="preserve">
    36. Результаты Тендера утверждаются уполномоченным органом в течение 5-ти календарных дней со дня объявления Победителя тендера. </w:t>
      </w:r>
    </w:p>
    <w:bookmarkEnd w:id="47"/>
    <w:p>
      <w:pPr>
        <w:spacing w:after="0"/>
        <w:ind w:left="0"/>
        <w:jc w:val="both"/>
      </w:pPr>
      <w:r>
        <w:rPr>
          <w:rFonts w:ascii="Times New Roman"/>
          <w:b w:val="false"/>
          <w:i w:val="false"/>
          <w:color w:val="000000"/>
          <w:sz w:val="28"/>
        </w:rPr>
        <w:t xml:space="preserve">    Уполномоченный орган вправе объявить новый тендер, а также рекомендовать Тендерной комиссии изменить условия Тендера в следующих случаях: </w:t>
      </w:r>
      <w:r>
        <w:br/>
      </w:r>
      <w:r>
        <w:rPr>
          <w:rFonts w:ascii="Times New Roman"/>
          <w:b w:val="false"/>
          <w:i w:val="false"/>
          <w:color w:val="000000"/>
          <w:sz w:val="28"/>
        </w:rPr>
        <w:t xml:space="preserve">
    1) отсутствия заявок на участие в Тендере; </w:t>
      </w:r>
      <w:r>
        <w:br/>
      </w:r>
      <w:r>
        <w:rPr>
          <w:rFonts w:ascii="Times New Roman"/>
          <w:b w:val="false"/>
          <w:i w:val="false"/>
          <w:color w:val="000000"/>
          <w:sz w:val="28"/>
        </w:rPr>
        <w:t xml:space="preserve">
    2) принятия Тендерной комиссией решения об отсутствии победителя; </w:t>
      </w:r>
      <w:r>
        <w:br/>
      </w:r>
      <w:r>
        <w:rPr>
          <w:rFonts w:ascii="Times New Roman"/>
          <w:b w:val="false"/>
          <w:i w:val="false"/>
          <w:color w:val="000000"/>
          <w:sz w:val="28"/>
        </w:rPr>
        <w:t xml:space="preserve">
    3) отказа Победителя тендера от подписания Договора. </w:t>
      </w:r>
    </w:p>
    <w:bookmarkStart w:name="z49" w:id="48"/>
    <w:p>
      <w:pPr>
        <w:spacing w:after="0"/>
        <w:ind w:left="0"/>
        <w:jc w:val="both"/>
      </w:pPr>
      <w:r>
        <w:rPr>
          <w:rFonts w:ascii="Times New Roman"/>
          <w:b w:val="false"/>
          <w:i w:val="false"/>
          <w:color w:val="000000"/>
          <w:sz w:val="28"/>
        </w:rPr>
        <w:t xml:space="preserve">
    37. Тендер может быть признан несостоявшимся в случаях, если: </w:t>
      </w:r>
      <w:r>
        <w:br/>
      </w:r>
      <w:r>
        <w:rPr>
          <w:rFonts w:ascii="Times New Roman"/>
          <w:b w:val="false"/>
          <w:i w:val="false"/>
          <w:color w:val="000000"/>
          <w:sz w:val="28"/>
        </w:rPr>
        <w:t xml:space="preserve">
    1)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 </w:t>
      </w:r>
      <w:r>
        <w:br/>
      </w:r>
      <w:r>
        <w:rPr>
          <w:rFonts w:ascii="Times New Roman"/>
          <w:b w:val="false"/>
          <w:i w:val="false"/>
          <w:color w:val="000000"/>
          <w:sz w:val="28"/>
        </w:rPr>
        <w:t xml:space="preserve">
    2) количество зарегистрированных Участников менее двух. </w:t>
      </w:r>
    </w:p>
    <w:bookmarkEnd w:id="48"/>
    <w:bookmarkStart w:name="z50" w:id="49"/>
    <w:p>
      <w:pPr>
        <w:spacing w:after="0"/>
        <w:ind w:left="0"/>
        <w:jc w:val="both"/>
      </w:pPr>
      <w:r>
        <w:rPr>
          <w:rFonts w:ascii="Times New Roman"/>
          <w:b w:val="false"/>
          <w:i w:val="false"/>
          <w:color w:val="000000"/>
          <w:sz w:val="28"/>
        </w:rPr>
        <w:t xml:space="preserve">
    38. Победитель тендера при уклонении от подписания протокола о результатах Тендера или Договора утрачивает внесенный им гарантийный взнос. </w:t>
      </w:r>
    </w:p>
    <w:bookmarkEnd w:id="49"/>
    <w:bookmarkStart w:name="z51" w:id="50"/>
    <w:p>
      <w:pPr>
        <w:spacing w:after="0"/>
        <w:ind w:left="0"/>
        <w:jc w:val="both"/>
      </w:pPr>
      <w:r>
        <w:rPr>
          <w:rFonts w:ascii="Times New Roman"/>
          <w:b w:val="false"/>
          <w:i w:val="false"/>
          <w:color w:val="000000"/>
          <w:sz w:val="28"/>
        </w:rPr>
        <w:t xml:space="preserve">
    39. Тендер должен быть открытым. </w:t>
      </w:r>
      <w:r>
        <w:br/>
      </w:r>
      <w:r>
        <w:rPr>
          <w:rFonts w:ascii="Times New Roman"/>
          <w:b w:val="false"/>
          <w:i w:val="false"/>
          <w:color w:val="000000"/>
          <w:sz w:val="28"/>
        </w:rPr>
        <w:t xml:space="preserve">
    В исключительных случаях, затрагивающих государственную безопасность, охрану окружающей природной среды, внешнеэкономическое положение Республики Казахстан, определяемых Правительством Республики Казахстан, тендер может быть закрытым. </w:t>
      </w:r>
    </w:p>
    <w:bookmarkEnd w:id="50"/>
    <w:bookmarkStart w:name="z52" w:id="51"/>
    <w:p>
      <w:pPr>
        <w:spacing w:after="0"/>
        <w:ind w:left="0"/>
        <w:jc w:val="both"/>
      </w:pPr>
      <w:r>
        <w:rPr>
          <w:rFonts w:ascii="Times New Roman"/>
          <w:b w:val="false"/>
          <w:i w:val="false"/>
          <w:color w:val="000000"/>
          <w:sz w:val="28"/>
        </w:rPr>
        <w:t xml:space="preserve">
    40. При проведении закрытого Тендера публикация информационного сообщения в средствах массовой информации не производится. Участие в закрытом Тендере принимает ограниченный круг Участников, определенный заранее по рекомендациям консультантов. </w:t>
      </w:r>
    </w:p>
    <w:bookmarkEnd w:id="51"/>
    <w:bookmarkStart w:name="z53" w:id="52"/>
    <w:p>
      <w:pPr>
        <w:spacing w:after="0"/>
        <w:ind w:left="0"/>
        <w:jc w:val="both"/>
      </w:pPr>
      <w:r>
        <w:rPr>
          <w:rFonts w:ascii="Times New Roman"/>
          <w:b w:val="false"/>
          <w:i w:val="false"/>
          <w:color w:val="000000"/>
          <w:sz w:val="28"/>
        </w:rPr>
        <w:t xml:space="preserve">
    41. Письменные приглашения на участие в закрытом Тендере со всеми условиями закрытого Тендера рассылает Комитет. Регистрация лиц, которым направлено приглашение на участие производится со дня рассылки письменных приглашений и заканчивается за один день до проведения закрытого Тендера. </w:t>
      </w:r>
    </w:p>
    <w:bookmarkEnd w:id="52"/>
    <w:bookmarkStart w:name="z54" w:id="53"/>
    <w:p>
      <w:pPr>
        <w:spacing w:after="0"/>
        <w:ind w:left="0"/>
        <w:jc w:val="left"/>
      </w:pPr>
      <w:r>
        <w:rPr>
          <w:rFonts w:ascii="Times New Roman"/>
          <w:b/>
          <w:i w:val="false"/>
          <w:color w:val="000000"/>
        </w:rPr>
        <w:t xml:space="preserve"> 
5. Контроль за исполнением Договора </w:t>
      </w:r>
    </w:p>
    <w:bookmarkEnd w:id="53"/>
    <w:bookmarkStart w:name="z55" w:id="54"/>
    <w:p>
      <w:pPr>
        <w:spacing w:after="0"/>
        <w:ind w:left="0"/>
        <w:jc w:val="both"/>
      </w:pPr>
      <w:r>
        <w:rPr>
          <w:rFonts w:ascii="Times New Roman"/>
          <w:b w:val="false"/>
          <w:i w:val="false"/>
          <w:color w:val="000000"/>
          <w:sz w:val="28"/>
        </w:rPr>
        <w:t xml:space="preserve">
    42. Контроль за исполнением условий Договора осуществляет уполномоченный орган. </w:t>
      </w:r>
    </w:p>
    <w:bookmarkEnd w:id="54"/>
    <w:bookmarkStart w:name="z56" w:id="55"/>
    <w:p>
      <w:pPr>
        <w:spacing w:after="0"/>
        <w:ind w:left="0"/>
        <w:jc w:val="both"/>
      </w:pPr>
      <w:r>
        <w:rPr>
          <w:rFonts w:ascii="Times New Roman"/>
          <w:b w:val="false"/>
          <w:i w:val="false"/>
          <w:color w:val="000000"/>
          <w:sz w:val="28"/>
        </w:rPr>
        <w:t xml:space="preserve">
    43. Договор должен предусматривать условия в соответствии с тендерными предложениями Победителя тендера. </w:t>
      </w:r>
    </w:p>
    <w:bookmarkEnd w:id="55"/>
    <w:bookmarkStart w:name="z57" w:id="56"/>
    <w:p>
      <w:pPr>
        <w:spacing w:after="0"/>
        <w:ind w:left="0"/>
        <w:jc w:val="both"/>
      </w:pPr>
      <w:r>
        <w:rPr>
          <w:rFonts w:ascii="Times New Roman"/>
          <w:b w:val="false"/>
          <w:i w:val="false"/>
          <w:color w:val="000000"/>
          <w:sz w:val="28"/>
        </w:rPr>
        <w:t xml:space="preserve">
    44. Для осуществления контроля уполномоченный орган вправе ознакомиться с документами, связанными с исполнением Договора, а также проводить ежегодный мониторинг эффективности управления Объектом в соответствии с законодательством Республики Казахстан с привлечением независимых консультантов. </w:t>
      </w:r>
    </w:p>
    <w:bookmarkEnd w:id="56"/>
    <w:bookmarkStart w:name="z58" w:id="57"/>
    <w:p>
      <w:pPr>
        <w:spacing w:after="0"/>
        <w:ind w:left="0"/>
        <w:jc w:val="both"/>
      </w:pPr>
      <w:r>
        <w:rPr>
          <w:rFonts w:ascii="Times New Roman"/>
          <w:b w:val="false"/>
          <w:i w:val="false"/>
          <w:color w:val="000000"/>
          <w:sz w:val="28"/>
        </w:rPr>
        <w:t xml:space="preserve">
    45. Доверительный управляющий представляет в уполномоченный орган и выгодоприобретателю отчет о своей деятельности в сроки и в порядке, установленные Договором. По требованию уполномоченного органа и/или выгодоприобретателя отчет о деятельности Доверительного управляющего должен представляться незамедлительно и в иных случаях. </w:t>
      </w:r>
    </w:p>
    <w:bookmarkEnd w:id="57"/>
    <w:bookmarkStart w:name="z59" w:id="58"/>
    <w:p>
      <w:pPr>
        <w:spacing w:after="0"/>
        <w:ind w:left="0"/>
        <w:jc w:val="both"/>
      </w:pPr>
      <w:r>
        <w:rPr>
          <w:rFonts w:ascii="Times New Roman"/>
          <w:b w:val="false"/>
          <w:i w:val="false"/>
          <w:color w:val="000000"/>
          <w:sz w:val="28"/>
        </w:rPr>
        <w:t xml:space="preserve">
    46. Контроль за исполнением условий Договора проводится до момента окончания исполнения обязательств Доверительным управляющим. </w:t>
      </w:r>
    </w:p>
    <w:bookmarkEnd w:id="58"/>
    <w:bookmarkStart w:name="z60" w:id="59"/>
    <w:p>
      <w:pPr>
        <w:spacing w:after="0"/>
        <w:ind w:left="0"/>
        <w:jc w:val="both"/>
      </w:pPr>
      <w:r>
        <w:rPr>
          <w:rFonts w:ascii="Times New Roman"/>
          <w:b w:val="false"/>
          <w:i w:val="false"/>
          <w:color w:val="000000"/>
          <w:sz w:val="28"/>
        </w:rPr>
        <w:t xml:space="preserve">
    47. В каждом отдельном случае, в зависимости от особенности Объекта требования могут изменяться и дополняться. При этом Тендерная комиссия, в зависимости от структурно-отраслевого назначения промышленного сектора, рассматривает Договор с учетом того, что в Доверительное управление передается: </w:t>
      </w:r>
      <w:r>
        <w:br/>
      </w:r>
      <w:r>
        <w:rPr>
          <w:rFonts w:ascii="Times New Roman"/>
          <w:b w:val="false"/>
          <w:i w:val="false"/>
          <w:color w:val="000000"/>
          <w:sz w:val="28"/>
        </w:rPr>
        <w:t xml:space="preserve">
    1) объекты целой отрасли; </w:t>
      </w:r>
      <w:r>
        <w:br/>
      </w:r>
      <w:r>
        <w:rPr>
          <w:rFonts w:ascii="Times New Roman"/>
          <w:b w:val="false"/>
          <w:i w:val="false"/>
          <w:color w:val="000000"/>
          <w:sz w:val="28"/>
        </w:rPr>
        <w:t xml:space="preserve">
    2) крупные промышленные комплексы; </w:t>
      </w:r>
      <w:r>
        <w:br/>
      </w:r>
      <w:r>
        <w:rPr>
          <w:rFonts w:ascii="Times New Roman"/>
          <w:b w:val="false"/>
          <w:i w:val="false"/>
          <w:color w:val="000000"/>
          <w:sz w:val="28"/>
        </w:rPr>
        <w:t xml:space="preserve">
    3) отдельные объекты. </w:t>
      </w:r>
    </w:p>
    <w:bookmarkEnd w:id="59"/>
    <w:bookmarkStart w:name="z61" w:id="60"/>
    <w:p>
      <w:pPr>
        <w:spacing w:after="0"/>
        <w:ind w:left="0"/>
        <w:jc w:val="left"/>
      </w:pPr>
      <w:r>
        <w:rPr>
          <w:rFonts w:ascii="Times New Roman"/>
          <w:b/>
          <w:i w:val="false"/>
          <w:color w:val="000000"/>
        </w:rPr>
        <w:t xml:space="preserve"> 
6. Заключительные положения </w:t>
      </w:r>
    </w:p>
    <w:bookmarkEnd w:id="60"/>
    <w:bookmarkStart w:name="z62" w:id="61"/>
    <w:p>
      <w:pPr>
        <w:spacing w:after="0"/>
        <w:ind w:left="0"/>
        <w:jc w:val="both"/>
      </w:pPr>
      <w:r>
        <w:rPr>
          <w:rFonts w:ascii="Times New Roman"/>
          <w:b w:val="false"/>
          <w:i w:val="false"/>
          <w:color w:val="000000"/>
          <w:sz w:val="28"/>
        </w:rPr>
        <w:t xml:space="preserve">
    48. На отношения доверительного управления, предусмотренные настоящей Инструкцией, распространяются нормы гражданского законодательства, регулирующие такие отношения, за исключением случаев, предусмотренных Законом. </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