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a2c4" w14:textId="543a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Алматинского областного маслихата N 18-133 от 1 июля 2005 года "Об утверждении ставок платы за пользование водными ресурсами поверхностных источников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13 июля 2006 года N 29-223. Зарегистрировано в Департаменте юстиции Алматинской области от 8 августа 2006 года N 1967. Утратило силу - решением Алматинского областного маслихата N 29-182 от 17 февраля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Алматинского областного маслихата от 17.02.2010 N 29-182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статьи 38 Водного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статьи 28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нормативных правовых актах"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решение Алматинского областного маслихата от 01 июля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18-133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ставок платы за пользование водными ресурсами поверхностных источников" зарегистрированного в Реестре государственной регистрации нормативных правовых актов 8 августа 2005 года за N 1939, опубликованного в газетах "Огни Алатау", "Жетысу" N 95 от 28 августа 2005 года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приложение пункт 3 "Сельское хозяйство", вместо ставок 2,73 тиына применить ставку "0".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вводится в действие по истечении 10 календарных дней после дня его первого официального опубликования.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Мамбеталиев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Сыдык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