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b0cc" w14:textId="247b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13 декабря 2006 года N С-37/5. Зарегистрировано Управлением юстиции города Кокшетау 26 декабря 2006 года N 1-1-54. Утратило силу - постановлением акимата города Кокшетау Акмолинской области от 15 октября 2008 года № 16/17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города Кокшетау Акмолинской области от 15 октября 2008 года № 16/17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63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2007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- 8 273 738,7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- 4 837 896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- 83 851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- 385 003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- 2 966 988,7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- 8 735 929,6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- 462 190,9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- 155 881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- 155 881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5)сальдо по операциям с финансовыми активами - 317 395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- 143 300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- 319 595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- 623 704,9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- 623 704,9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решением Кокшетауского городского маслихата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С-38/7;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С-39/5;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14 июня 2007 года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С-43/5;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С-45/5;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14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C-3/5;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С-4/7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Установить, что доходы городского бюджета формируются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Утвердить в городском бюджете резерв местного исполнительного органа в сумме 139 811,7 тысячи тенге, в том числе резерв местного исполнительного органа на неотложные затраты в сумме 102 635 тысяч тенге и чрезвычайный резерв местного исполнительного органа для ликвидации чрезвычайных ситуаций природного и техногенного характера в сумме 37 176,7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решениями Кокшетауского городского маслихата от 14.06.2007 </w:t>
      </w:r>
      <w:r>
        <w:rPr>
          <w:rFonts w:ascii="Times New Roman"/>
          <w:b w:val="false"/>
          <w:i w:val="false"/>
          <w:color w:val="000000"/>
          <w:sz w:val="28"/>
        </w:rPr>
        <w:t>N С-43/5;</w:t>
      </w:r>
      <w:r>
        <w:rPr>
          <w:rFonts w:ascii="Times New Roman"/>
          <w:b w:val="false"/>
          <w:i/>
          <w:color w:val="800000"/>
          <w:sz w:val="28"/>
        </w:rPr>
        <w:t xml:space="preserve"> от 14.09.2007 </w:t>
      </w:r>
      <w:r>
        <w:rPr>
          <w:rFonts w:ascii="Times New Roman"/>
          <w:b w:val="false"/>
          <w:i w:val="false"/>
          <w:color w:val="000000"/>
          <w:sz w:val="28"/>
        </w:rPr>
        <w:t>N C-3/5;</w:t>
      </w:r>
      <w:r>
        <w:rPr>
          <w:rFonts w:ascii="Times New Roman"/>
          <w:b w:val="false"/>
          <w:i/>
          <w:color w:val="800000"/>
          <w:sz w:val="28"/>
        </w:rPr>
        <w:t xml:space="preserve"> от 05.10.2007 </w:t>
      </w:r>
      <w:r>
        <w:rPr>
          <w:rFonts w:ascii="Times New Roman"/>
          <w:b w:val="false"/>
          <w:i w:val="false"/>
          <w:color w:val="000000"/>
          <w:sz w:val="28"/>
        </w:rPr>
        <w:t>N С-4/7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Учесть, что в затратах городского бюджета предусмотрены бюджетные изъятия в областной бюджет в сумме 1 251 611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на 2007 год возврат целевых трансфертов, выделенных из областного бюджета в 2004 году, в сумме 88 118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Учесть в городском бюджете возврат в областной бюджет неиспользованных целевых трансфертов, выделенных в 2006 году в сумме 86 909,2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5-1 - решением Кокшетауского городского маслихата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С-38/7; </w:t>
      </w:r>
      <w:r>
        <w:rPr>
          <w:rFonts w:ascii="Times New Roman"/>
          <w:b w:val="false"/>
          <w:i/>
          <w:color w:val="800000"/>
          <w:sz w:val="28"/>
        </w:rPr>
        <w:t xml:space="preserve">Внесены изменения - решением Кокшетауского городского маслихата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>N С-43/5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Учесть, что в городском бюджете на 2007 год предусмотрены целевые трансферты за счет средств республиканского бюджета на образование в сумме 520 305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94 965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31 540 тысяч тенге - на оснащение учебным оборудованием кабинетов физики, химии, биологии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29 500 тысяч тенге - на обеспечение содержания типовых штатов государственных учреждений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5 175 тысяч тенге - на подключение к Интернету и оплату трафика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5 908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11 162 тысячи тенге - на создание лингафонных и мультимедийных кабинетов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2 707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8 973 тысячи тенге - на внедрение системы интерактивного обучения в государственной системе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425 340 тысяч тенге, в том числе: 1 800 тысяч тенге - на развитие человеческого капитала в рамках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423 540 тысяч тенге - на строительство средней школы на 1200 мест в микрорайоне "Приречный" города Кокшетау.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решением Кокшетауского городского маслихата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С-43/5; </w:t>
      </w:r>
      <w:r>
        <w:rPr>
          <w:rFonts w:ascii="Times New Roman"/>
          <w:b w:val="false"/>
          <w:i/>
          <w:color w:val="800000"/>
          <w:sz w:val="28"/>
        </w:rPr>
        <w:t xml:space="preserve">Пункт 6 в новой редакции - решением Кокшетауского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С-45/5; </w:t>
      </w:r>
      <w:r>
        <w:rPr>
          <w:rFonts w:ascii="Times New Roman"/>
          <w:b w:val="false"/>
          <w:i/>
          <w:color w:val="800000"/>
          <w:sz w:val="28"/>
        </w:rPr>
        <w:t xml:space="preserve">Внесены изменения - решением Кокшетауского городского маслихата от 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С-4/7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7. Учесть, что в городском бюджете на 2007 год предусмотрены целевые трансферты на развитие за счет средств областного бюджета на образование в сумме 250 197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250 197 тысяч тенге - на строительство детского сада в микрорайоне Центральный.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2007 год предусмотрены целевые текущие трансферты за счет средств республиканского бюджета на социальное обеспечение населения в сумме 12 709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12 422 тысяч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- 6 211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индивидуальными помощниками - 5 116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специалистами жестового языка 1 095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решением Кокшетауского городского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С-39/5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С-43/5;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С-45/5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Учесть, что в городском бюджете на 2007 год предусмотрены целевые текущие трансферты за счет средств областного бюджета на социальное обеспечение населения в сумме 5 684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1 060 тысяч тенге-на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4 624 тысячи тенге - на социальную помощь участникам и инвалидам Великой Отечественной войны на расходы за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в новой редакции - решением Кокшетауского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С-45/5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Учесть, что в городском бюджете на 2007 год предусмотрены целевые текущие трансферты за счет средств республиканского бюджета на передаваемые административные функции в рамках разграничения полномочий между уровнями государственного управления в сумме 4 709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- 699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 - 4 010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2007 год предусмотрены целевые трансферты на развитие за счет средств республиканского бюджета в сумме 318 000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318 000 тысяч тенге - на развитие и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Учесть, что в городском бюджете на 2007 год предусмотрены целевые трансферты за счет средств областного бюджета в сумме 323 437,7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103 185,5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63 240,3 тысяч тенге - на капитальный ремонт улицы "Т. Сулейменова" города Кокшетау, от проспекта "Абылай-хана" до микрорайона "Васильковский";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39 945,2 тысяч тенге - на текущий ремонт улицы "М.Горького" города Кокшетау, от улицы "Ш.Уалиханова" до стадиона "Юбилейный";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220 252,2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90 000 тысяч тенге - на реконструкцию напорного коллектора КНС (канализационной насосной станции) - N 2 по улице "Т. Сулейменова"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10 252,2 тысячи тенге - на развитие и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120 000 тысяч тенге - на строительство наружных инженерных сетей в городе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11-1 - решением Кокшетауского городского маслихата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С-43/5; </w:t>
      </w:r>
      <w:r>
        <w:rPr>
          <w:rFonts w:ascii="Times New Roman"/>
          <w:b w:val="false"/>
          <w:i/>
          <w:color w:val="800000"/>
          <w:sz w:val="28"/>
        </w:rPr>
        <w:t xml:space="preserve">Пункт 11-1 в новой редакции - решением Кокшетауского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С-45/5; </w:t>
      </w:r>
      <w:r>
        <w:rPr>
          <w:rFonts w:ascii="Times New Roman"/>
          <w:b w:val="false"/>
          <w:i/>
          <w:color w:val="800000"/>
          <w:sz w:val="28"/>
        </w:rPr>
        <w:t xml:space="preserve">Внесены изменения - решением Кокшетауского городского маслихата от 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С-4/7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11-2. Учесть, что в городском бюджете на 2007 год предусмотрены целевые трансферты за счет средств областного бюджета в сумме 24 300 тысяч тенге, в том числе: 10 600 тысяч тенге - на обеспечение стабильной работы теплоснабжающих предприятий города Кокшетау; 13 700 тысяч тенге - на увеличение уставного капитала коммунальных предприятий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11-2 - решением Кокшетауского городского маслихата от 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С-4/7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Предусмотреть в городском бюджете на 2007 год бюджетные кредиты в сумме 360 000 тысяч тенге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2005-2007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решением Кокшетауского городского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С-39/5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12-1. В соответствии с внесенными изменениями в Программу развития жилищного строительства в Акмолинской области на 2005-2007 годы реконструкцию бывшего общежития по улице Буденного, 113 предусмотренную за счет средств городского бюджета на сумму 156 747 тысяч тенге производить за счет кредитов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12-1 - решением Кокшетауского городского маслихата от 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С-4/7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13. Учесть, что в городском бюджете на 2007 год предусмотрены целевые трансферты на развитие за счет средств областного бюджета на строительство Дворца спорта в г.Кокшетау в сумме 1 500 000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решением Кокшетауского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С-45/5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Учесть в затратах городского бюджета на 2007 год погашение бюджетных кредитов, выделенных на строительство жилья, в сумме 651 821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решением Кокшетауского городского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С-39/5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составе расходов городского бюджета на 2007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 и спорта, финансируемых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решением Кокшетауского городского маслихата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С-38/7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Утвердить перечень бюджетных программ развития с разделением на бюджетные программы, направленные на реализацию инвестиционных проектов (программ) городского бюджета на 2007 год,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бюджетных программ, не подлежащих секвестру в процессе исполнения городского бюджета на 2007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бюджетных программ района в городе, города районного значения, поселка, аула (села), аульного (сельского) округа,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силу после государственной регистрации в Управлении юстиции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37 сессии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С-37/5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2007 год"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Внесены изменения - решением Кокшетауского городского маслихата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С-38/7</w:t>
      </w:r>
      <w:r>
        <w:rPr>
          <w:rFonts w:ascii="Times New Roman"/>
          <w:b w:val="false"/>
          <w:i/>
          <w:color w:val="800000"/>
          <w:sz w:val="28"/>
        </w:rPr>
        <w:t xml:space="preserve">. Внесены изменения - решением Кокшетауского городского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С-39/5;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С-43/5;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С-45/5;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14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C-3/5;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С-4/7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53"/>
        <w:gridCol w:w="1253"/>
        <w:gridCol w:w="5733"/>
        <w:gridCol w:w="2733"/>
      </w:tblGrid>
      <w:tr>
        <w:trPr>
          <w:trHeight w:val="10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4837896,0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332500,0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с физических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разовым талонам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73500,0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340530,0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имущество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18462,0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юридических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предпринимателей, частных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нотариусов и адвокатов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29000,0 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с физических лиц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37094,0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товары, работы и услуги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1166207,0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реализуемое юридическими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физическими лицами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розницу,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используемое на собственные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нужды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3180,0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земельными участками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10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наружной (визуальной)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рекламы в полосе отвода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местного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 и в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5500,0 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или должностными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75750,0 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выдачу разрешений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или хранение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ношение, транспортировку,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ввоз на территорию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вывоз из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оружия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патронов к нему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83851,0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чистого дохода коммунальных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предприятий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9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в коммунальной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(работ, услуг)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предоставляемых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местного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закупок, организуемых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2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закупок, организуемых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финансируе-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мыми из местного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3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57900,0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санкции, взыскания,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финансируе-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мыми из местного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в местный бюджет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385003,0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193764,0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квартир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186464,0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активов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191239,0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участков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187539,0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аренды земельных участков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3700,0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2966988,7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2966988,7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2727489,2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53"/>
        <w:gridCol w:w="1153"/>
        <w:gridCol w:w="1133"/>
        <w:gridCol w:w="5253"/>
        <w:gridCol w:w="2193"/>
      </w:tblGrid>
      <w:tr>
        <w:trPr/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/>
      </w:tr>
      <w:tr>
        <w:trPr/>
      </w:tr>
      <w:tr>
        <w:trPr>
          <w:trHeight w:val="390" w:hRule="atLeast"/>
        </w:trPr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8735929,6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характера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108578,0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выполняющие общие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(горо-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городе,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выдаче разовых талонов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обеспечение полноты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сумм от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разовых талонов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реализация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поступившего в 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нальную собственность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тическая 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всеобщей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чрезвычайным ситуациям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ситуации масштаба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безопасность, правовая,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судебная, 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дорожного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населенных пунктах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2511519,2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дошкольного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воспитания и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общее, среднее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1811303,2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1811303,2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1707467,2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учебников, учебно-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комплексов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для детей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 и внешкольных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(городского) масштаба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684343,0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210932,3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158806,0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158806,0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решениям 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воспитывающихся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на дому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нуждающимся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на дому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27371,0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детей до 18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1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обязательными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специалистами жестового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языка, индивидуальными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помощниками в соответ-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ствии с индивидуальной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программой реабилитации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52126,3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52126,3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зачислению, выплате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доставке пособий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социальных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не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местожительства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15408,3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1831700,9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1116296,2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0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31828,0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1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надобностей и связанное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этим отчуждение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недвижимого 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31828,0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1084468,2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542516,0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541952,2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407391,7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населенных 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0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288156,7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водоснабжения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137556,7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сетей, находя-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 в коммунальной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районов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(городов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308013,0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0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296628,0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населенных пунктах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90519,4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безродных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181476,7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1835524,8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поселка, аула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аульного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досуговой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языков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182474,0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досуговой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182474,0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1570539,0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и национальных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соревнований на район-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сборных команд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различным видам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областных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соревнованиях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языков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(городских)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языка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 народов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информационной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через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туризма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языков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7453,8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языков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7453,8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внутренней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лесное, рыбное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хозяйство, особо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охраняемые природные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территории, охрана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турная, градостроитель-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и строительная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и строи-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тельная 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архитектуры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550461,5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550461,5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нирования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поселках,аулах (селах),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аульных (сельских)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546341,5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546341,5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171568,7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предпринимательства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167487,7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139811,7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на неотложные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102635,0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0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исполнительного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чрезвычайных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ситуаций природного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техногенного характера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37176,7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 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инвестиционных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(программ)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его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жилищно-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175027,2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(I-II)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-462190,9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финансовыми активами: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юридических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(III-IV-V)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профицита)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получаемые местным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органом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C-37/5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2007 год"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решением Кокшетауского городского маслихата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С-38/7</w:t>
      </w:r>
      <w:r>
        <w:rPr>
          <w:rFonts w:ascii="Times New Roman"/>
          <w:b w:val="false"/>
          <w:i/>
          <w:color w:val="800000"/>
          <w:sz w:val="28"/>
        </w:rPr>
        <w:t xml:space="preserve">; решением Кокшетауского городского маслихата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С-43/5;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Кокшетауского городского маслихата от 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С-4/7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с разделением на бюджетные программы, направленные на реализацию бюджетных инвестиционных проектов (программ)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33"/>
        <w:gridCol w:w="1173"/>
        <w:gridCol w:w="1133"/>
        <w:gridCol w:w="6733"/>
      </w:tblGrid>
      <w:tr>
        <w:trPr/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кция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мма 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/>
      </w:tr>
      <w:tr>
        <w:trPr>
          <w:trHeight w:val="390" w:hRule="atLeast"/>
        </w:trPr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образование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электронного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инженерно-коммуникационной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С-37/5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2007 год"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процессе исполнения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53"/>
        <w:gridCol w:w="1173"/>
        <w:gridCol w:w="953"/>
        <w:gridCol w:w="6873"/>
      </w:tblGrid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С-37/5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2007 год"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в городе, города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значения, поселка, аула (села), аульного (сельского) округа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53"/>
        <w:gridCol w:w="1173"/>
        <w:gridCol w:w="933"/>
        <w:gridCol w:w="7413"/>
      </w:tblGrid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мма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Красноярского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</w:t>
            </w:r>
          </w:p>
        </w:tc>
      </w:tr>
      <w:tr>
        <w:trPr>
          <w:trHeight w:val="8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органы, выполняющие общие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государственного управления </w:t>
            </w:r>
          </w:p>
        </w:tc>
      </w:tr>
      <w:tr>
        <w:trPr>
          <w:trHeight w:val="7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</w:tr>
      <w:tr>
        <w:trPr>
          <w:trHeight w:val="11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в городе,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поселка, аула (села),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(сельского) округа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на местном уровне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</w:tr>
      <w:tr>
        <w:trPr>
          <w:trHeight w:val="10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поселках,аулах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(селах), аульных (сельских) округах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пос. Станционный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органы, выполняющие общие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государственного управления </w:t>
            </w:r>
          </w:p>
        </w:tc>
      </w:tr>
      <w:tr>
        <w:trPr>
          <w:trHeight w:val="8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</w:tr>
      <w:tr>
        <w:trPr>
          <w:trHeight w:val="11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в городе,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поселка, аула (села),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(сельского) округа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(сельского)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</w:tr>
      <w:tr>
        <w:trPr>
          <w:trHeight w:val="10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поселках,аулах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(селах), аульных (сельских) округах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С-37/5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2007 год"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приложением 5 - решением Кокшетауского городского маслихата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С-38/7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Свободные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93"/>
        <w:gridCol w:w="933"/>
        <w:gridCol w:w="953"/>
        <w:gridCol w:w="6353"/>
        <w:gridCol w:w="2273"/>
      </w:tblGrid>
      <w:tr>
        <w:trPr>
          <w:trHeight w:val="17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кция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377344,7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ситуации масштаба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331722,7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10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и водоотведения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сетей, находящихся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(городов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48087,7 </w:t>
            </w:r>
          </w:p>
        </w:tc>
      </w:tr>
      <w:tr>
        <w:trPr>
          <w:trHeight w:val="10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48087,7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40087,7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