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615c" w14:textId="f776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мер антимонопольного реагирования на нарушения антимонопольного законодательства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защите конкуренции Министерства индустрии и торговли Республики Казахстан от 21 ноября 2006 года N 270-ОД. Зарегистрирован в Министерстве юстиции Республики Казахстан 4 декабря 2006 года N 4472. Утратил силу приказом Председателя Агентства Республики Казахстан по защите конкуренции (Антимонопольное агентство) от 25 декабря 2008 года N 424-ОД</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защите конкуренции (Антимонопольное агентство) от 25.12.2008 N 424-ОД (вводится в действие с 01.01.2009). </w:t>
      </w:r>
    </w:p>
    <w:bookmarkEnd w:id="0"/>
    <w:p>
      <w:pPr>
        <w:spacing w:after="0"/>
        <w:ind w:left="0"/>
        <w:jc w:val="both"/>
      </w:pPr>
      <w:r>
        <w:rPr>
          <w:rFonts w:ascii="Times New Roman"/>
          <w:b w:val="false"/>
          <w:i w:val="false"/>
          <w:color w:val="000000"/>
          <w:sz w:val="28"/>
        </w:rPr>
        <w:t>      Руководствуясь подпунктом 11) пункта 1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конкуренции и ограничении монополистической деятельности",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Правила применения мер антимонопольного реагирования на нарушения антимонопольного законодательства. </w:t>
      </w:r>
    </w:p>
    <w:bookmarkEnd w:id="1"/>
    <w:bookmarkStart w:name="z3" w:id="2"/>
    <w:p>
      <w:pPr>
        <w:spacing w:after="0"/>
        <w:ind w:left="0"/>
        <w:jc w:val="both"/>
      </w:pPr>
      <w:r>
        <w:rPr>
          <w:rFonts w:ascii="Times New Roman"/>
          <w:b w:val="false"/>
          <w:i w:val="false"/>
          <w:color w:val="000000"/>
          <w:sz w:val="28"/>
        </w:rPr>
        <w:t xml:space="preserve">
      2. Управлению внутреннего администрирования Комитета по защите конкуренции Министерства индустрии и торговли Республики Казахстан: </w:t>
      </w:r>
      <w:r>
        <w:br/>
      </w:r>
      <w:r>
        <w:rPr>
          <w:rFonts w:ascii="Times New Roman"/>
          <w:b w:val="false"/>
          <w:i w:val="false"/>
          <w:color w:val="000000"/>
          <w:sz w:val="28"/>
        </w:rPr>
        <w:t xml:space="preserve">
      обеспечить в установленном законодательством порядке представление настоящего Приказа на государственную регистрацию в Министерство юстиции Республики Казахстан; </w:t>
      </w:r>
      <w:r>
        <w:br/>
      </w:r>
      <w:r>
        <w:rPr>
          <w:rFonts w:ascii="Times New Roman"/>
          <w:b w:val="false"/>
          <w:i w:val="false"/>
          <w:color w:val="000000"/>
          <w:sz w:val="28"/>
        </w:rPr>
        <w:t xml:space="preserve">
      обеспечить в установленном порядке опубликование настоящего Приказа в официальных средствах массовой информации; </w:t>
      </w:r>
      <w:r>
        <w:br/>
      </w:r>
      <w:r>
        <w:rPr>
          <w:rFonts w:ascii="Times New Roman"/>
          <w:b w:val="false"/>
          <w:i w:val="false"/>
          <w:color w:val="000000"/>
          <w:sz w:val="28"/>
        </w:rPr>
        <w:t xml:space="preserve">
      довести настоящий Приказ до сведения структурных и территориальных подразделений Комитета по защите конкуренции Министерства индустрии и торговли Республики Казахстан. </w:t>
      </w:r>
    </w:p>
    <w:bookmarkEnd w:id="2"/>
    <w:bookmarkStart w:name="z4" w:id="3"/>
    <w:p>
      <w:pPr>
        <w:spacing w:after="0"/>
        <w:ind w:left="0"/>
        <w:jc w:val="both"/>
      </w:pPr>
      <w:r>
        <w:rPr>
          <w:rFonts w:ascii="Times New Roman"/>
          <w:b w:val="false"/>
          <w:i w:val="false"/>
          <w:color w:val="000000"/>
          <w:sz w:val="28"/>
        </w:rPr>
        <w:t xml:space="preserve">
      3. Признать утратившими силу приказы: </w:t>
      </w:r>
      <w:r>
        <w:br/>
      </w:r>
      <w:r>
        <w:rPr>
          <w:rFonts w:ascii="Times New Roman"/>
          <w:b w:val="false"/>
          <w:i w:val="false"/>
          <w:color w:val="000000"/>
          <w:sz w:val="28"/>
        </w:rPr>
        <w:t>
      Председателя Агентства Республики Казахстан по регулированию естественных монополий и защите конкуренции от 28 октября 2002 года </w:t>
      </w:r>
      <w:r>
        <w:rPr>
          <w:rFonts w:ascii="Times New Roman"/>
          <w:b w:val="false"/>
          <w:i w:val="false"/>
          <w:color w:val="000000"/>
          <w:sz w:val="28"/>
        </w:rPr>
        <w:t xml:space="preserve">N 216-ОД </w:t>
      </w:r>
      <w:r>
        <w:rPr>
          <w:rFonts w:ascii="Times New Roman"/>
          <w:b w:val="false"/>
          <w:i w:val="false"/>
          <w:color w:val="000000"/>
          <w:sz w:val="28"/>
        </w:rPr>
        <w:t xml:space="preserve">"Об утверждении Правил применения мер антимонопольного реагирования на нарушения антимонопольного законодательства" (зарегистрированный в Реестре государственной регистрации нормативных правовых актов за N 2064, опубликованный в Бюллетене нормативных правовых актов центральных исполнительных и иных государственных органов Республики Казахстан, 2003 г., N 1, ст. 757); </w:t>
      </w:r>
      <w:r>
        <w:br/>
      </w:r>
      <w:r>
        <w:rPr>
          <w:rFonts w:ascii="Times New Roman"/>
          <w:b w:val="false"/>
          <w:i w:val="false"/>
          <w:color w:val="000000"/>
          <w:sz w:val="28"/>
        </w:rPr>
        <w:t>
      Председателя Агентства Республики Казахстан по регулированию естественных монополий от 24 апреля 2006 года </w:t>
      </w:r>
      <w:r>
        <w:rPr>
          <w:rFonts w:ascii="Times New Roman"/>
          <w:b w:val="false"/>
          <w:i w:val="false"/>
          <w:color w:val="000000"/>
          <w:sz w:val="28"/>
        </w:rPr>
        <w:t xml:space="preserve">N 115-ОД </w:t>
      </w:r>
      <w:r>
        <w:rPr>
          <w:rFonts w:ascii="Times New Roman"/>
          <w:b w:val="false"/>
          <w:i w:val="false"/>
          <w:color w:val="000000"/>
          <w:sz w:val="28"/>
        </w:rPr>
        <w:t xml:space="preserve">"О внесении изменения в приказ Председателя Агентства Республики Казахстан по регулированию естественных монополий и защите конкуренции от 28 октября 2002 года N 216-ОД "Об утверждении Правил применения мер антимонопольного реагирования на нарушения антимонопольного законодательства" (зарегистрированный в Реестре государственной регистрации нормативных правовых актов за N 4222, опубликован в газете "Юридическая газета" 2006 г., N 94-95 (1074 - 1075)).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по защите конкуренции Министерства индустрии и торговли Республики Казахстан Кожахметова Ж.М.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его первого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защите конкуренции </w:t>
      </w:r>
      <w:r>
        <w:br/>
      </w:r>
      <w:r>
        <w:rPr>
          <w:rFonts w:ascii="Times New Roman"/>
          <w:b w:val="false"/>
          <w:i w:val="false"/>
          <w:color w:val="000000"/>
          <w:sz w:val="28"/>
        </w:rPr>
        <w:t xml:space="preserve">
Министерства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ноября 2006 года N 270-ОД </w:t>
      </w:r>
    </w:p>
    <w:bookmarkStart w:name="z7" w:id="6"/>
    <w:p>
      <w:pPr>
        <w:spacing w:after="0"/>
        <w:ind w:left="0"/>
        <w:jc w:val="left"/>
      </w:pPr>
      <w:r>
        <w:rPr>
          <w:rFonts w:ascii="Times New Roman"/>
          <w:b/>
          <w:i w:val="false"/>
          <w:color w:val="000000"/>
        </w:rPr>
        <w:t xml:space="preserve"> 
Правила применения мер </w:t>
      </w:r>
      <w:r>
        <w:br/>
      </w:r>
      <w:r>
        <w:rPr>
          <w:rFonts w:ascii="Times New Roman"/>
          <w:b/>
          <w:i w:val="false"/>
          <w:color w:val="000000"/>
        </w:rPr>
        <w:t xml:space="preserve">
антимонопольного реагирования на нарушения </w:t>
      </w:r>
      <w:r>
        <w:br/>
      </w:r>
      <w:r>
        <w:rPr>
          <w:rFonts w:ascii="Times New Roman"/>
          <w:b/>
          <w:i w:val="false"/>
          <w:color w:val="000000"/>
        </w:rPr>
        <w:t xml:space="preserve">
антимонопольного законодательства </w:t>
      </w:r>
    </w:p>
    <w:bookmarkEnd w:id="6"/>
    <w:bookmarkStart w:name="z8"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1. Настоящие Правила применения мер антимонопольного реагирования на нарушения антимонопольного законодательства (далее - Правила) разработаны в соответствии с законами Республики Казахстан от 9 июня 1998 года " </w:t>
      </w:r>
      <w:r>
        <w:rPr>
          <w:rFonts w:ascii="Times New Roman"/>
          <w:b w:val="false"/>
          <w:i w:val="false"/>
          <w:color w:val="000000"/>
          <w:sz w:val="28"/>
        </w:rPr>
        <w:t xml:space="preserve">О недобросовестной конкуренции </w:t>
      </w:r>
      <w:r>
        <w:rPr>
          <w:rFonts w:ascii="Times New Roman"/>
          <w:b w:val="false"/>
          <w:i w:val="false"/>
          <w:color w:val="000000"/>
          <w:sz w:val="28"/>
        </w:rPr>
        <w:t>", от 7 июля 2006 года " </w:t>
      </w:r>
      <w:r>
        <w:rPr>
          <w:rFonts w:ascii="Times New Roman"/>
          <w:b w:val="false"/>
          <w:i w:val="false"/>
          <w:color w:val="000000"/>
          <w:sz w:val="28"/>
        </w:rPr>
        <w:t xml:space="preserve">О конкуренции и ограничении монополистической деятельности </w:t>
      </w:r>
      <w:r>
        <w:rPr>
          <w:rFonts w:ascii="Times New Roman"/>
          <w:b w:val="false"/>
          <w:i w:val="false"/>
          <w:color w:val="000000"/>
          <w:sz w:val="28"/>
        </w:rPr>
        <w:t xml:space="preserve">" (далее - Закон) и иными нормативными правовыми актами Республики Казахстан, направленными на предупреждение, ограничение и пресечение монополистической деятельности и недобросовестной конкуренции. </w:t>
      </w:r>
      <w:r>
        <w:br/>
      </w:r>
      <w:r>
        <w:rPr>
          <w:rFonts w:ascii="Times New Roman"/>
          <w:b w:val="false"/>
          <w:i w:val="false"/>
          <w:color w:val="000000"/>
          <w:sz w:val="28"/>
        </w:rPr>
        <w:t xml:space="preserve">
      2. Правила определяют порядок применения мер антимонопольного реагирования Комитетом по защите конкуренции Министерства индустрии и торговли Республики Казахстан и его территориальными подразделениями на нарушения антимонопольного законодательства субъектами рынка и государственными органами. </w:t>
      </w:r>
      <w:r>
        <w:br/>
      </w:r>
      <w:r>
        <w:rPr>
          <w:rFonts w:ascii="Times New Roman"/>
          <w:b w:val="false"/>
          <w:i w:val="false"/>
          <w:color w:val="000000"/>
          <w:sz w:val="28"/>
        </w:rPr>
        <w:t xml:space="preserve">
      3. Понятия и термины, применяемые в настоящих Правилах, используются в значениях, определяемых в нормативных правовых актах, указанных в пункте 1 настоящих Правил. </w:t>
      </w:r>
      <w:r>
        <w:br/>
      </w:r>
      <w:r>
        <w:rPr>
          <w:rFonts w:ascii="Times New Roman"/>
          <w:b w:val="false"/>
          <w:i w:val="false"/>
          <w:color w:val="000000"/>
          <w:sz w:val="28"/>
        </w:rPr>
        <w:t xml:space="preserve">
      4. Под мерами антимонопольного реагирования понимаются осуществляемые антимонопольным органом, в пределах своей компетенции, действия по предупреждению, выявлению, пресечению нарушений антимонопольного законодательства и устранению их последствий, а также привлечению к ответственности виновных лиц. </w:t>
      </w:r>
      <w:r>
        <w:br/>
      </w:r>
      <w:r>
        <w:rPr>
          <w:rFonts w:ascii="Times New Roman"/>
          <w:b w:val="false"/>
          <w:i w:val="false"/>
          <w:color w:val="000000"/>
          <w:sz w:val="28"/>
        </w:rPr>
        <w:t xml:space="preserve">
      5. К мерам антимонопольного реагирования относятся: </w:t>
      </w:r>
      <w:r>
        <w:br/>
      </w:r>
      <w:r>
        <w:rPr>
          <w:rFonts w:ascii="Times New Roman"/>
          <w:b w:val="false"/>
          <w:i w:val="false"/>
          <w:color w:val="000000"/>
          <w:sz w:val="28"/>
        </w:rPr>
        <w:t xml:space="preserve">
      1) проведение проверок; </w:t>
      </w:r>
      <w:r>
        <w:br/>
      </w:r>
      <w:r>
        <w:rPr>
          <w:rFonts w:ascii="Times New Roman"/>
          <w:b w:val="false"/>
          <w:i w:val="false"/>
          <w:color w:val="000000"/>
          <w:sz w:val="28"/>
        </w:rPr>
        <w:t xml:space="preserve">
      2) проведение расследования нарушения антимонопольного законодательства; </w:t>
      </w:r>
      <w:r>
        <w:br/>
      </w:r>
      <w:r>
        <w:rPr>
          <w:rFonts w:ascii="Times New Roman"/>
          <w:b w:val="false"/>
          <w:i w:val="false"/>
          <w:color w:val="000000"/>
          <w:sz w:val="28"/>
        </w:rPr>
        <w:t xml:space="preserve">
      3) внесение предписаний об устранении нарушений антимонопольного законодательства; </w:t>
      </w:r>
      <w:r>
        <w:br/>
      </w:r>
      <w:r>
        <w:rPr>
          <w:rFonts w:ascii="Times New Roman"/>
          <w:b w:val="false"/>
          <w:i w:val="false"/>
          <w:color w:val="000000"/>
          <w:sz w:val="28"/>
        </w:rPr>
        <w:t xml:space="preserve">
      4) введение фиксированной цены субъектам рынка; </w:t>
      </w:r>
      <w:r>
        <w:br/>
      </w:r>
      <w:r>
        <w:rPr>
          <w:rFonts w:ascii="Times New Roman"/>
          <w:b w:val="false"/>
          <w:i w:val="false"/>
          <w:color w:val="000000"/>
          <w:sz w:val="28"/>
        </w:rPr>
        <w:t xml:space="preserve">
      5) возбуждение и рассмотрение административных дел; </w:t>
      </w:r>
      <w:r>
        <w:br/>
      </w:r>
      <w:r>
        <w:rPr>
          <w:rFonts w:ascii="Times New Roman"/>
          <w:b w:val="false"/>
          <w:i w:val="false"/>
          <w:color w:val="000000"/>
          <w:sz w:val="28"/>
        </w:rPr>
        <w:t xml:space="preserve">
      6) обращение в судебные органы с исками; </w:t>
      </w:r>
      <w:r>
        <w:br/>
      </w:r>
      <w:r>
        <w:rPr>
          <w:rFonts w:ascii="Times New Roman"/>
          <w:b w:val="false"/>
          <w:i w:val="false"/>
          <w:color w:val="000000"/>
          <w:sz w:val="28"/>
        </w:rPr>
        <w:t xml:space="preserve">
      7) направление в правоохранительные органы материалов для решения вопроса о возбуждении уголовного дела по признакам преступлений, связанных с нарушением антимонопольного законодательства Республики Казахстан. </w:t>
      </w:r>
      <w:r>
        <w:br/>
      </w:r>
      <w:r>
        <w:rPr>
          <w:rFonts w:ascii="Times New Roman"/>
          <w:b w:val="false"/>
          <w:i w:val="false"/>
          <w:color w:val="000000"/>
          <w:sz w:val="28"/>
        </w:rPr>
        <w:t xml:space="preserve">
      6. Нарушениями антимонопольного законодательства признаются деяния (действия, бездействия) субъектов рынка и государственных органов, противоречащие антимонопольному законодательству. </w:t>
      </w:r>
    </w:p>
    <w:bookmarkStart w:name="z9" w:id="8"/>
    <w:p>
      <w:pPr>
        <w:spacing w:after="0"/>
        <w:ind w:left="0"/>
        <w:jc w:val="left"/>
      </w:pPr>
      <w:r>
        <w:rPr>
          <w:rFonts w:ascii="Times New Roman"/>
          <w:b/>
          <w:i w:val="false"/>
          <w:color w:val="000000"/>
        </w:rPr>
        <w:t xml:space="preserve"> 
2. Нарушения антимонопольного законодательства </w:t>
      </w:r>
    </w:p>
    <w:bookmarkEnd w:id="8"/>
    <w:p>
      <w:pPr>
        <w:spacing w:after="0"/>
        <w:ind w:left="0"/>
        <w:jc w:val="both"/>
      </w:pPr>
      <w:r>
        <w:rPr>
          <w:rFonts w:ascii="Times New Roman"/>
          <w:b w:val="false"/>
          <w:i w:val="false"/>
          <w:color w:val="000000"/>
          <w:sz w:val="28"/>
        </w:rPr>
        <w:t xml:space="preserve">      7. Нарушениями антимонопольного законодательства являются: </w:t>
      </w:r>
      <w:r>
        <w:br/>
      </w:r>
      <w:r>
        <w:rPr>
          <w:rFonts w:ascii="Times New Roman"/>
          <w:b w:val="false"/>
          <w:i w:val="false"/>
          <w:color w:val="000000"/>
          <w:sz w:val="28"/>
        </w:rPr>
        <w:t xml:space="preserve">
      1) антиконкурентные соглашения (согласованные действия); </w:t>
      </w:r>
      <w:r>
        <w:br/>
      </w:r>
      <w:r>
        <w:rPr>
          <w:rFonts w:ascii="Times New Roman"/>
          <w:b w:val="false"/>
          <w:i w:val="false"/>
          <w:color w:val="000000"/>
          <w:sz w:val="28"/>
        </w:rPr>
        <w:t xml:space="preserve">
      2) злоупотребление доминирующим (монопольным) положением; </w:t>
      </w:r>
      <w:r>
        <w:br/>
      </w:r>
      <w:r>
        <w:rPr>
          <w:rFonts w:ascii="Times New Roman"/>
          <w:b w:val="false"/>
          <w:i w:val="false"/>
          <w:color w:val="000000"/>
          <w:sz w:val="28"/>
        </w:rPr>
        <w:t xml:space="preserve">
      3) антиконкурентные действия государственных органов; </w:t>
      </w:r>
      <w:r>
        <w:br/>
      </w:r>
      <w:r>
        <w:rPr>
          <w:rFonts w:ascii="Times New Roman"/>
          <w:b w:val="false"/>
          <w:i w:val="false"/>
          <w:color w:val="000000"/>
          <w:sz w:val="28"/>
        </w:rPr>
        <w:t xml:space="preserve">
      4) невыполнение решения (предписания) антимонопольного органа либо выполнение его не в полном объеме; </w:t>
      </w:r>
      <w:r>
        <w:br/>
      </w:r>
      <w:r>
        <w:rPr>
          <w:rFonts w:ascii="Times New Roman"/>
          <w:b w:val="false"/>
          <w:i w:val="false"/>
          <w:color w:val="000000"/>
          <w:sz w:val="28"/>
        </w:rPr>
        <w:t xml:space="preserve">
      5) экономическая концентрация без получения соответствующего разрешения антимонопольного органа в случае, если наличие такого разрешения необходимо; </w:t>
      </w:r>
      <w:r>
        <w:br/>
      </w:r>
      <w:r>
        <w:rPr>
          <w:rFonts w:ascii="Times New Roman"/>
          <w:b w:val="false"/>
          <w:i w:val="false"/>
          <w:color w:val="000000"/>
          <w:sz w:val="28"/>
        </w:rPr>
        <w:t xml:space="preserve">
      6) непредоставление информации антимонопольному органу в установленные сроки либо предоставление информации не в полном объеме; </w:t>
      </w:r>
      <w:r>
        <w:br/>
      </w:r>
      <w:r>
        <w:rPr>
          <w:rFonts w:ascii="Times New Roman"/>
          <w:b w:val="false"/>
          <w:i w:val="false"/>
          <w:color w:val="000000"/>
          <w:sz w:val="28"/>
        </w:rPr>
        <w:t xml:space="preserve">
      7) предоставление недостоверной и (или) ложной информации антимонопольному органу; </w:t>
      </w:r>
      <w:r>
        <w:br/>
      </w:r>
      <w:r>
        <w:rPr>
          <w:rFonts w:ascii="Times New Roman"/>
          <w:b w:val="false"/>
          <w:i w:val="false"/>
          <w:color w:val="000000"/>
          <w:sz w:val="28"/>
        </w:rPr>
        <w:t xml:space="preserve">
      8) создание препятствий должностным лицам антимонопольного органа в доступе в помещения и на территорию проверяемого субъекта рынка, государственного органа, в отношении которых проводится расследование; </w:t>
      </w:r>
      <w:r>
        <w:br/>
      </w:r>
      <w:r>
        <w:rPr>
          <w:rFonts w:ascii="Times New Roman"/>
          <w:b w:val="false"/>
          <w:i w:val="false"/>
          <w:color w:val="000000"/>
          <w:sz w:val="28"/>
        </w:rPr>
        <w:t xml:space="preserve">
      9) невыполнение участниками экономической концентрации требований и обязательств, которыми было обусловлено решение о предоставлении разрешения на экономическую концентрацию. </w:t>
      </w:r>
      <w:r>
        <w:br/>
      </w:r>
      <w:r>
        <w:rPr>
          <w:rFonts w:ascii="Times New Roman"/>
          <w:b w:val="false"/>
          <w:i w:val="false"/>
          <w:color w:val="000000"/>
          <w:sz w:val="28"/>
        </w:rPr>
        <w:t xml:space="preserve">
      8. Виды нарушений антимонопольного законодательства, совершаемые государственными органами: </w:t>
      </w:r>
      <w:r>
        <w:br/>
      </w:r>
      <w:r>
        <w:rPr>
          <w:rFonts w:ascii="Times New Roman"/>
          <w:b w:val="false"/>
          <w:i w:val="false"/>
          <w:color w:val="000000"/>
          <w:sz w:val="28"/>
        </w:rPr>
        <w:t xml:space="preserve">
      1) принятие актов либо решений, письменных либо устных указаний, заключение соглашений и (или) иные действия, которые привели или могут привести к ограничению конкуренции; </w:t>
      </w:r>
      <w:r>
        <w:br/>
      </w:r>
      <w:r>
        <w:rPr>
          <w:rFonts w:ascii="Times New Roman"/>
          <w:b w:val="false"/>
          <w:i w:val="false"/>
          <w:color w:val="000000"/>
          <w:sz w:val="28"/>
        </w:rPr>
        <w:t xml:space="preserve">
      2) запрещение либо препятствование созданию субъектов рынка в какой-либо сфере деятельности, а также установление запретов на осуществление отдельных видов деятельности, на производство, приобретение или реализацию определенных видов товаров, если иное не установлено законодательными актами Республики Казахстан; </w:t>
      </w:r>
      <w:r>
        <w:br/>
      </w:r>
      <w:r>
        <w:rPr>
          <w:rFonts w:ascii="Times New Roman"/>
          <w:b w:val="false"/>
          <w:i w:val="false"/>
          <w:color w:val="000000"/>
          <w:sz w:val="28"/>
        </w:rPr>
        <w:t xml:space="preserve">
      3)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w:t>
      </w:r>
      <w:r>
        <w:br/>
      </w:r>
      <w:r>
        <w:rPr>
          <w:rFonts w:ascii="Times New Roman"/>
          <w:b w:val="false"/>
          <w:i w:val="false"/>
          <w:color w:val="000000"/>
          <w:sz w:val="28"/>
        </w:rPr>
        <w:t xml:space="preserve">
      4) действие, направленное на централизованное распределение товаров, а также распределение рынков между субъектами рынка по территориальному признаку, ассортименту товаров, объему их реализации или закупок или по кругу потребителей или продавцов, если иное не установлено законодательными актами Республики Казахстан; </w:t>
      </w:r>
      <w:r>
        <w:br/>
      </w:r>
      <w:r>
        <w:rPr>
          <w:rFonts w:ascii="Times New Roman"/>
          <w:b w:val="false"/>
          <w:i w:val="false"/>
          <w:color w:val="000000"/>
          <w:sz w:val="28"/>
        </w:rPr>
        <w:t xml:space="preserve">
      5) установление запрета на реализацию (вывоз) определенных товаров из одного региона Республики Казахстан в другой, если иное не установлено законодательными актами Республики Казахстан; </w:t>
      </w:r>
      <w:r>
        <w:br/>
      </w:r>
      <w:r>
        <w:rPr>
          <w:rFonts w:ascii="Times New Roman"/>
          <w:b w:val="false"/>
          <w:i w:val="false"/>
          <w:color w:val="000000"/>
          <w:sz w:val="28"/>
        </w:rPr>
        <w:t xml:space="preserve">
      6) предоставление отдельным субъектам рынка льгот или других преимуществ, которые ставят их в привилегированное положение относительно конкурентов, что приводит или может привести к ограничению конкуренции; </w:t>
      </w:r>
      <w:r>
        <w:br/>
      </w:r>
      <w:r>
        <w:rPr>
          <w:rFonts w:ascii="Times New Roman"/>
          <w:b w:val="false"/>
          <w:i w:val="false"/>
          <w:color w:val="000000"/>
          <w:sz w:val="28"/>
        </w:rPr>
        <w:t xml:space="preserve">
      7) действие, вследствие которого отдельным субъектам рынка создаются неблагоприятные или дискриминационные условия деятельности по сравнению с конкурентами; </w:t>
      </w:r>
      <w:r>
        <w:br/>
      </w:r>
      <w:r>
        <w:rPr>
          <w:rFonts w:ascii="Times New Roman"/>
          <w:b w:val="false"/>
          <w:i w:val="false"/>
          <w:color w:val="000000"/>
          <w:sz w:val="28"/>
        </w:rPr>
        <w:t xml:space="preserve">
      8) действие, которым устанавливаются не предусмотренные законами Республики Казахстан запреты и ограничение самостоятельности субъектов рынка, в том числе относительно приобретения или реализации товаров, ценообразования, формирования программ деятельности и развития, распоряжения доходом (выручкой) от реализации товаров. </w:t>
      </w:r>
      <w:r>
        <w:br/>
      </w:r>
      <w:r>
        <w:rPr>
          <w:rFonts w:ascii="Times New Roman"/>
          <w:b w:val="false"/>
          <w:i w:val="false"/>
          <w:color w:val="000000"/>
          <w:sz w:val="28"/>
        </w:rPr>
        <w:t xml:space="preserve">
      9. Виды нарушений антимонопольного законодательства, совершаемых субъектами рынка: </w:t>
      </w:r>
      <w:r>
        <w:br/>
      </w:r>
      <w:r>
        <w:rPr>
          <w:rFonts w:ascii="Times New Roman"/>
          <w:b w:val="false"/>
          <w:i w:val="false"/>
          <w:color w:val="000000"/>
          <w:sz w:val="28"/>
        </w:rPr>
        <w:t xml:space="preserve">
      1) действия субъектов рынка, занимающих доминирующее (монопольное) положение на товарном рынке, которые имеют либо могут иметь своим результатом злоупотребление своим доминирующим (монопольным) положением, ограничивающие доступ на соответствующий товарный рынок либо ограничивающие, устраняющие конкуренцию и (или) ущемляющие законные интересы потребителей, включая такие действия, как: </w:t>
      </w:r>
      <w:r>
        <w:br/>
      </w:r>
      <w:r>
        <w:rPr>
          <w:rFonts w:ascii="Times New Roman"/>
          <w:b w:val="false"/>
          <w:i w:val="false"/>
          <w:color w:val="000000"/>
          <w:sz w:val="28"/>
        </w:rPr>
        <w:t xml:space="preserve">
      установление монопольно высоких (низких) цен; </w:t>
      </w:r>
      <w:r>
        <w:br/>
      </w:r>
      <w:r>
        <w:rPr>
          <w:rFonts w:ascii="Times New Roman"/>
          <w:b w:val="false"/>
          <w:i w:val="false"/>
          <w:color w:val="000000"/>
          <w:sz w:val="28"/>
        </w:rPr>
        <w:t xml:space="preserve">
      обусловливание либо навязывание заключения соглашения путем принятия субъектом рынка дополнительных обязательств, которые по своему содержанию или согласно обычаям делового оборота не касаются предмета этих соглашений; </w:t>
      </w:r>
      <w:r>
        <w:br/>
      </w:r>
      <w:r>
        <w:rPr>
          <w:rFonts w:ascii="Times New Roman"/>
          <w:b w:val="false"/>
          <w:i w:val="false"/>
          <w:color w:val="000000"/>
          <w:sz w:val="28"/>
        </w:rPr>
        <w:t xml:space="preserve">
      применение разных цен либо разных условий к равнозначным соглашениям с субъектами без объективно оправданных причин; </w:t>
      </w:r>
      <w:r>
        <w:br/>
      </w:r>
      <w:r>
        <w:rPr>
          <w:rFonts w:ascii="Times New Roman"/>
          <w:b w:val="false"/>
          <w:i w:val="false"/>
          <w:color w:val="000000"/>
          <w:sz w:val="28"/>
        </w:rPr>
        <w:t xml:space="preserve">
      установление ограничений на перепродажу купленных товаров по территориальному признаку, кругу покупателей, условиям покупки, а также количеству, цене; </w:t>
      </w:r>
      <w:r>
        <w:br/>
      </w:r>
      <w:r>
        <w:rPr>
          <w:rFonts w:ascii="Times New Roman"/>
          <w:b w:val="false"/>
          <w:i w:val="false"/>
          <w:color w:val="000000"/>
          <w:sz w:val="28"/>
        </w:rPr>
        <w:t xml:space="preserve">
      обусловливание поставки товаров принятием ограничений при покупке товаров, произведенных либо реализуемых конкурентами; </w:t>
      </w:r>
      <w:r>
        <w:br/>
      </w:r>
      <w:r>
        <w:rPr>
          <w:rFonts w:ascii="Times New Roman"/>
          <w:b w:val="false"/>
          <w:i w:val="false"/>
          <w:color w:val="000000"/>
          <w:sz w:val="28"/>
        </w:rPr>
        <w:t xml:space="preserve">
      необоснованный отказ от заключения договора с отдельными покупателями при наличии возможности производства или реализации соответствующего товара; </w:t>
      </w:r>
      <w:r>
        <w:br/>
      </w:r>
      <w:r>
        <w:rPr>
          <w:rFonts w:ascii="Times New Roman"/>
          <w:b w:val="false"/>
          <w:i w:val="false"/>
          <w:color w:val="000000"/>
          <w:sz w:val="28"/>
        </w:rPr>
        <w:t xml:space="preserve">
      нарушение установленного нормативными правовыми актами порядка ценообразования; </w:t>
      </w:r>
      <w:r>
        <w:br/>
      </w:r>
      <w:r>
        <w:rPr>
          <w:rFonts w:ascii="Times New Roman"/>
          <w:b w:val="false"/>
          <w:i w:val="false"/>
          <w:color w:val="000000"/>
          <w:sz w:val="28"/>
        </w:rPr>
        <w:t xml:space="preserve">
      необоснованное сокращение объемов производства или прекращение производства товаров, на которые имеются спрос или заказы потребителей, при наличии возможности их производства или поставки; </w:t>
      </w:r>
      <w:r>
        <w:br/>
      </w:r>
      <w:r>
        <w:rPr>
          <w:rFonts w:ascii="Times New Roman"/>
          <w:b w:val="false"/>
          <w:i w:val="false"/>
          <w:color w:val="000000"/>
          <w:sz w:val="28"/>
        </w:rPr>
        <w:t xml:space="preserve">
      2) полностью или частично достигнутые в любой форме соглашения (согласованные действия) между субъектами рынка, которые имеют либо могут иметь своим результатом ограничение конкуренции, в том числе соглашения (согласованные действия), направленные на: </w:t>
      </w:r>
      <w:r>
        <w:br/>
      </w:r>
      <w:r>
        <w:rPr>
          <w:rFonts w:ascii="Times New Roman"/>
          <w:b w:val="false"/>
          <w:i w:val="false"/>
          <w:color w:val="000000"/>
          <w:sz w:val="28"/>
        </w:rPr>
        <w:t xml:space="preserve">
      установление (поддержание) согласованных цен либо других условий приобретения или реализации товаров; </w:t>
      </w:r>
      <w:r>
        <w:br/>
      </w:r>
      <w:r>
        <w:rPr>
          <w:rFonts w:ascii="Times New Roman"/>
          <w:b w:val="false"/>
          <w:i w:val="false"/>
          <w:color w:val="000000"/>
          <w:sz w:val="28"/>
        </w:rPr>
        <w:t xml:space="preserve">
      искажение итогов торгов в результате повышения, снижения или поддержания цен либо иных соглашений между участниками торгов; </w:t>
      </w:r>
      <w:r>
        <w:br/>
      </w:r>
      <w:r>
        <w:rPr>
          <w:rFonts w:ascii="Times New Roman"/>
          <w:b w:val="false"/>
          <w:i w:val="false"/>
          <w:color w:val="000000"/>
          <w:sz w:val="28"/>
        </w:rPr>
        <w:t xml:space="preserve">
      разделение товарных рынков по территориальному признаку, ассортименту товаров, объему их реализации или приобретения по кругу продавцов или покупателей либо по другим признакам; </w:t>
      </w:r>
      <w:r>
        <w:br/>
      </w:r>
      <w:r>
        <w:rPr>
          <w:rFonts w:ascii="Times New Roman"/>
          <w:b w:val="false"/>
          <w:i w:val="false"/>
          <w:color w:val="000000"/>
          <w:sz w:val="28"/>
        </w:rPr>
        <w:t xml:space="preserve">
      необоснованное ограничение производства либо реализации товаров, включая квотирование; </w:t>
      </w:r>
      <w:r>
        <w:br/>
      </w:r>
      <w:r>
        <w:rPr>
          <w:rFonts w:ascii="Times New Roman"/>
          <w:b w:val="false"/>
          <w:i w:val="false"/>
          <w:color w:val="000000"/>
          <w:sz w:val="28"/>
        </w:rPr>
        <w:t xml:space="preserve">
      необоснованный отказ от заключения договоров с определенными продавцами либо покупателями; </w:t>
      </w:r>
      <w:r>
        <w:br/>
      </w:r>
      <w:r>
        <w:rPr>
          <w:rFonts w:ascii="Times New Roman"/>
          <w:b w:val="false"/>
          <w:i w:val="false"/>
          <w:color w:val="000000"/>
          <w:sz w:val="28"/>
        </w:rPr>
        <w:t xml:space="preserve">
      ограничение доступа на товарный рынок или устранение с него других субъектов рынка в качестве продавцов определенных товаров или их покупателей; </w:t>
      </w:r>
      <w:r>
        <w:br/>
      </w:r>
      <w:r>
        <w:rPr>
          <w:rFonts w:ascii="Times New Roman"/>
          <w:b w:val="false"/>
          <w:i w:val="false"/>
          <w:color w:val="000000"/>
          <w:sz w:val="28"/>
        </w:rPr>
        <w:t xml:space="preserve">
      применение дискриминирующих условий к равнозначным договорам с другими субъектами; </w:t>
      </w:r>
      <w:r>
        <w:br/>
      </w:r>
      <w:r>
        <w:rPr>
          <w:rFonts w:ascii="Times New Roman"/>
          <w:b w:val="false"/>
          <w:i w:val="false"/>
          <w:color w:val="000000"/>
          <w:sz w:val="28"/>
        </w:rPr>
        <w:t xml:space="preserve">
      заключение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(необоснованное требование передачи финансовых средств и иного имущества, имущественных прав и других); </w:t>
      </w:r>
      <w:r>
        <w:br/>
      </w:r>
      <w:r>
        <w:rPr>
          <w:rFonts w:ascii="Times New Roman"/>
          <w:b w:val="false"/>
          <w:i w:val="false"/>
          <w:color w:val="000000"/>
          <w:sz w:val="28"/>
        </w:rPr>
        <w:t xml:space="preserve">
      3) координация физическими лицами, коммерческими и некоммерческими организациями экономической деятельности субъектов рынка, которая приводит или может привести к последствиям, перечисленным в подпункте 2) пункта 9 настоящих Правил; </w:t>
      </w:r>
      <w:r>
        <w:br/>
      </w:r>
      <w:r>
        <w:rPr>
          <w:rFonts w:ascii="Times New Roman"/>
          <w:b w:val="false"/>
          <w:i w:val="false"/>
          <w:color w:val="000000"/>
          <w:sz w:val="28"/>
        </w:rPr>
        <w:t xml:space="preserve">
      4) незаконное использование фирменного наименования, товарного знака, знака обслуживания и (или) иного коммерческого обозначения предпринимателя, которое вводит или может ввести в заблуждение потребителей относительно производителя или продавца товаров (работ, услуг); </w:t>
      </w:r>
      <w:r>
        <w:br/>
      </w:r>
      <w:r>
        <w:rPr>
          <w:rFonts w:ascii="Times New Roman"/>
          <w:b w:val="false"/>
          <w:i w:val="false"/>
          <w:color w:val="000000"/>
          <w:sz w:val="28"/>
        </w:rPr>
        <w:t xml:space="preserve">
      5) копирование конкурента путем прямого воспроизводства внешнего оформления товара конкурента, его фирменного наименования, маркировки товара, товарного знака, другого коммерческого обозначения, а также рекламных материалов, фирменной упаковки, формы и иного внешнего оформления товара, которые могут ввести потребителя в заблуждение, относительно производителя или продавца товаров (работ, услуг); </w:t>
      </w:r>
      <w:r>
        <w:br/>
      </w:r>
      <w:r>
        <w:rPr>
          <w:rFonts w:ascii="Times New Roman"/>
          <w:b w:val="false"/>
          <w:i w:val="false"/>
          <w:color w:val="000000"/>
          <w:sz w:val="28"/>
        </w:rPr>
        <w:t xml:space="preserve">
      6) распространение заведомо ложных сведений и утверждений относительно товаров (работ, услуг) конкурента, в том числе о происхождении, изготовителе, продавце, а также качестве, потребительских свойствах, способе и месте изготовления товаров, работ и услуг и иных заведомо ложных сведений, дискредитирующих товары (работы, услуги), доброе имя и репутацию конкурента; </w:t>
      </w:r>
      <w:r>
        <w:br/>
      </w:r>
      <w:r>
        <w:rPr>
          <w:rFonts w:ascii="Times New Roman"/>
          <w:b w:val="false"/>
          <w:i w:val="false"/>
          <w:color w:val="000000"/>
          <w:sz w:val="28"/>
        </w:rPr>
        <w:t xml:space="preserve">
      7) распространение рекламы и иной информации, содержащей некорректное сравнение с товарами (работами, услугами) или деятельностью другого конкурента; </w:t>
      </w:r>
      <w:r>
        <w:br/>
      </w:r>
      <w:r>
        <w:rPr>
          <w:rFonts w:ascii="Times New Roman"/>
          <w:b w:val="false"/>
          <w:i w:val="false"/>
          <w:color w:val="000000"/>
          <w:sz w:val="28"/>
        </w:rPr>
        <w:t xml:space="preserve">
      8) умышленное искажение или сокрытие в рекламной информации сведений об истинных свойствах, качестве и ценах товаров (работ, услуг); </w:t>
      </w:r>
      <w:r>
        <w:br/>
      </w:r>
      <w:r>
        <w:rPr>
          <w:rFonts w:ascii="Times New Roman"/>
          <w:b w:val="false"/>
          <w:i w:val="false"/>
          <w:color w:val="000000"/>
          <w:sz w:val="28"/>
        </w:rPr>
        <w:t xml:space="preserve">
      9) получение, использование или разглашение научно-технической и иной информации, составляющей коммерческую и (или) служебную тайны, без согласия ее владельца; </w:t>
      </w:r>
      <w:r>
        <w:br/>
      </w:r>
      <w:r>
        <w:rPr>
          <w:rFonts w:ascii="Times New Roman"/>
          <w:b w:val="false"/>
          <w:i w:val="false"/>
          <w:color w:val="000000"/>
          <w:sz w:val="28"/>
        </w:rPr>
        <w:t xml:space="preserve">
      10) достижение преимущества в конкуренции путем использования демпинговых цен; </w:t>
      </w:r>
      <w:r>
        <w:br/>
      </w:r>
      <w:r>
        <w:rPr>
          <w:rFonts w:ascii="Times New Roman"/>
          <w:b w:val="false"/>
          <w:i w:val="false"/>
          <w:color w:val="000000"/>
          <w:sz w:val="28"/>
        </w:rPr>
        <w:t xml:space="preserve">
      11) навязывание продавцом, не имеющим конкурентов, покупателю дополнительных условий продажи, которые по своему характеру или коммерческому назначению не относятся к предмету договора; </w:t>
      </w:r>
      <w:r>
        <w:br/>
      </w:r>
      <w:r>
        <w:rPr>
          <w:rFonts w:ascii="Times New Roman"/>
          <w:b w:val="false"/>
          <w:i w:val="false"/>
          <w:color w:val="000000"/>
          <w:sz w:val="28"/>
        </w:rPr>
        <w:t xml:space="preserve">
      12) иные действия, приводящие к устранению или ограничению конкуренции, предоставлению и (или) получению необоснованных преимуществ. </w:t>
      </w:r>
    </w:p>
    <w:bookmarkStart w:name="z10" w:id="9"/>
    <w:p>
      <w:pPr>
        <w:spacing w:after="0"/>
        <w:ind w:left="0"/>
        <w:jc w:val="left"/>
      </w:pPr>
      <w:r>
        <w:rPr>
          <w:rFonts w:ascii="Times New Roman"/>
          <w:b/>
          <w:i w:val="false"/>
          <w:color w:val="000000"/>
        </w:rPr>
        <w:t xml:space="preserve"> 
3. Проведение проверок </w:t>
      </w:r>
    </w:p>
    <w:bookmarkEnd w:id="9"/>
    <w:p>
      <w:pPr>
        <w:spacing w:after="0"/>
        <w:ind w:left="0"/>
        <w:jc w:val="both"/>
      </w:pPr>
      <w:r>
        <w:rPr>
          <w:rFonts w:ascii="Times New Roman"/>
          <w:b w:val="false"/>
          <w:i w:val="false"/>
          <w:color w:val="000000"/>
          <w:sz w:val="28"/>
        </w:rPr>
        <w:t xml:space="preserve">      10. Проведение проверок антимонопольным органом субъектов рынка, государственных органов осуществляется в соответствии с законами Республики Казахстан и иными нормативными правовыми актами Республики Казахстан. </w:t>
      </w:r>
    </w:p>
    <w:bookmarkStart w:name="z11" w:id="10"/>
    <w:p>
      <w:pPr>
        <w:spacing w:after="0"/>
        <w:ind w:left="0"/>
        <w:jc w:val="left"/>
      </w:pPr>
      <w:r>
        <w:rPr>
          <w:rFonts w:ascii="Times New Roman"/>
          <w:b/>
          <w:i w:val="false"/>
          <w:color w:val="000000"/>
        </w:rPr>
        <w:t xml:space="preserve"> 
4. Проведение расследования нарушения </w:t>
      </w:r>
      <w:r>
        <w:br/>
      </w:r>
      <w:r>
        <w:rPr>
          <w:rFonts w:ascii="Times New Roman"/>
          <w:b/>
          <w:i w:val="false"/>
          <w:color w:val="000000"/>
        </w:rPr>
        <w:t xml:space="preserve">
антимонопольного законодательства </w:t>
      </w:r>
    </w:p>
    <w:bookmarkEnd w:id="10"/>
    <w:p>
      <w:pPr>
        <w:spacing w:after="0"/>
        <w:ind w:left="0"/>
        <w:jc w:val="both"/>
      </w:pPr>
      <w:r>
        <w:rPr>
          <w:rFonts w:ascii="Times New Roman"/>
          <w:b w:val="false"/>
          <w:i w:val="false"/>
          <w:color w:val="000000"/>
          <w:sz w:val="28"/>
        </w:rPr>
        <w:t xml:space="preserve">      11. Расследование проводится антимонопольным органом в соответствии с Законом и в порядке, определенном Правительством Республики Казахстан. </w:t>
      </w:r>
    </w:p>
    <w:bookmarkStart w:name="z12" w:id="11"/>
    <w:p>
      <w:pPr>
        <w:spacing w:after="0"/>
        <w:ind w:left="0"/>
        <w:jc w:val="left"/>
      </w:pPr>
      <w:r>
        <w:rPr>
          <w:rFonts w:ascii="Times New Roman"/>
          <w:b/>
          <w:i w:val="false"/>
          <w:color w:val="000000"/>
        </w:rPr>
        <w:t xml:space="preserve"> 
5. Введение фиксированных цен субъектам рынка </w:t>
      </w:r>
    </w:p>
    <w:bookmarkEnd w:id="11"/>
    <w:p>
      <w:pPr>
        <w:spacing w:after="0"/>
        <w:ind w:left="0"/>
        <w:jc w:val="both"/>
      </w:pPr>
      <w:r>
        <w:rPr>
          <w:rFonts w:ascii="Times New Roman"/>
          <w:b w:val="false"/>
          <w:i w:val="false"/>
          <w:color w:val="000000"/>
          <w:sz w:val="28"/>
        </w:rPr>
        <w:t xml:space="preserve">      12. Фиксированная цена вводится субъектам рынка в соответствии с Законом и в порядке, определенном Правительством Республики Казахстан. </w:t>
      </w:r>
    </w:p>
    <w:bookmarkStart w:name="z13" w:id="12"/>
    <w:p>
      <w:pPr>
        <w:spacing w:after="0"/>
        <w:ind w:left="0"/>
        <w:jc w:val="left"/>
      </w:pPr>
      <w:r>
        <w:rPr>
          <w:rFonts w:ascii="Times New Roman"/>
          <w:b/>
          <w:i w:val="false"/>
          <w:color w:val="000000"/>
        </w:rPr>
        <w:t xml:space="preserve"> 
6. Внесение предписаний об устранении </w:t>
      </w:r>
      <w:r>
        <w:br/>
      </w:r>
      <w:r>
        <w:rPr>
          <w:rFonts w:ascii="Times New Roman"/>
          <w:b/>
          <w:i w:val="false"/>
          <w:color w:val="000000"/>
        </w:rPr>
        <w:t xml:space="preserve">
нарушений антимонопольного законодательства </w:t>
      </w:r>
    </w:p>
    <w:bookmarkEnd w:id="12"/>
    <w:p>
      <w:pPr>
        <w:spacing w:after="0"/>
        <w:ind w:left="0"/>
        <w:jc w:val="both"/>
      </w:pPr>
      <w:r>
        <w:rPr>
          <w:rFonts w:ascii="Times New Roman"/>
          <w:b w:val="false"/>
          <w:i w:val="false"/>
          <w:color w:val="000000"/>
          <w:sz w:val="28"/>
        </w:rPr>
        <w:t xml:space="preserve">      13. Предписание об устранении нарушений антимонопольного законодательства вносится субъектам рынка либо государственным органам за нарушение антимонопольного законодательства. </w:t>
      </w:r>
      <w:r>
        <w:br/>
      </w:r>
      <w:r>
        <w:rPr>
          <w:rFonts w:ascii="Times New Roman"/>
          <w:b w:val="false"/>
          <w:i w:val="false"/>
          <w:color w:val="000000"/>
          <w:sz w:val="28"/>
        </w:rPr>
        <w:t xml:space="preserve">
      14. Предписание оформляется на бланке строгой отчетности антимонопольного органа и должно содержать: </w:t>
      </w:r>
      <w:r>
        <w:br/>
      </w:r>
      <w:r>
        <w:rPr>
          <w:rFonts w:ascii="Times New Roman"/>
          <w:b w:val="false"/>
          <w:i w:val="false"/>
          <w:color w:val="000000"/>
          <w:sz w:val="28"/>
        </w:rPr>
        <w:t xml:space="preserve">
      1) наименование субъекта рынка или государственного органа, в отношении которого (которых) составляется предписание; </w:t>
      </w:r>
      <w:r>
        <w:br/>
      </w:r>
      <w:r>
        <w:rPr>
          <w:rFonts w:ascii="Times New Roman"/>
          <w:b w:val="false"/>
          <w:i w:val="false"/>
          <w:color w:val="000000"/>
          <w:sz w:val="28"/>
        </w:rPr>
        <w:t xml:space="preserve">
      2) описание установленного факта (фактов) нарушения антимонопольного законодательства, а также нормы права, которые были нарушены субъектом рынка или государственным органом; </w:t>
      </w:r>
      <w:r>
        <w:br/>
      </w:r>
      <w:r>
        <w:rPr>
          <w:rFonts w:ascii="Times New Roman"/>
          <w:b w:val="false"/>
          <w:i w:val="false"/>
          <w:color w:val="000000"/>
          <w:sz w:val="28"/>
        </w:rPr>
        <w:t xml:space="preserve">
      3) действия, которые должен совершить субъект рынка или государственный орган для устранения нарушения антимонопольного законодательства (или от совершения которого (которых) он должен воздержаться); </w:t>
      </w:r>
      <w:r>
        <w:br/>
      </w:r>
      <w:r>
        <w:rPr>
          <w:rFonts w:ascii="Times New Roman"/>
          <w:b w:val="false"/>
          <w:i w:val="false"/>
          <w:color w:val="000000"/>
          <w:sz w:val="28"/>
        </w:rPr>
        <w:t xml:space="preserve">
      4) срок исполнения предписания; </w:t>
      </w:r>
      <w:r>
        <w:br/>
      </w:r>
      <w:r>
        <w:rPr>
          <w:rFonts w:ascii="Times New Roman"/>
          <w:b w:val="false"/>
          <w:i w:val="false"/>
          <w:color w:val="000000"/>
          <w:sz w:val="28"/>
        </w:rPr>
        <w:t xml:space="preserve">
      5) срок представления информации об исполнении предписания; </w:t>
      </w:r>
      <w:r>
        <w:br/>
      </w:r>
      <w:r>
        <w:rPr>
          <w:rFonts w:ascii="Times New Roman"/>
          <w:b w:val="false"/>
          <w:i w:val="false"/>
          <w:color w:val="000000"/>
          <w:sz w:val="28"/>
        </w:rPr>
        <w:t xml:space="preserve">
      6) подпись лица, уполномоченного подписывать предписание; </w:t>
      </w:r>
      <w:r>
        <w:br/>
      </w:r>
      <w:r>
        <w:rPr>
          <w:rFonts w:ascii="Times New Roman"/>
          <w:b w:val="false"/>
          <w:i w:val="false"/>
          <w:color w:val="000000"/>
          <w:sz w:val="28"/>
        </w:rPr>
        <w:t xml:space="preserve">
      7) гербовая печать антимонопольного органа. </w:t>
      </w:r>
      <w:r>
        <w:br/>
      </w:r>
      <w:r>
        <w:rPr>
          <w:rFonts w:ascii="Times New Roman"/>
          <w:b w:val="false"/>
          <w:i w:val="false"/>
          <w:color w:val="000000"/>
          <w:sz w:val="28"/>
        </w:rPr>
        <w:t xml:space="preserve">
      15. Антимонопольный орган выносит следующие предписания: </w:t>
      </w:r>
      <w:r>
        <w:br/>
      </w:r>
      <w:r>
        <w:rPr>
          <w:rFonts w:ascii="Times New Roman"/>
          <w:b w:val="false"/>
          <w:i w:val="false"/>
          <w:color w:val="000000"/>
          <w:sz w:val="28"/>
        </w:rPr>
        <w:t xml:space="preserve">
      1) о расторжении или изменении договоров, противоречащих антимонопольному законодательству; </w:t>
      </w:r>
      <w:r>
        <w:br/>
      </w:r>
      <w:r>
        <w:rPr>
          <w:rFonts w:ascii="Times New Roman"/>
          <w:b w:val="false"/>
          <w:i w:val="false"/>
          <w:color w:val="000000"/>
          <w:sz w:val="28"/>
        </w:rPr>
        <w:t xml:space="preserve">
      2) о заключении договора с другим субъектом рынка; </w:t>
      </w:r>
      <w:r>
        <w:br/>
      </w:r>
      <w:r>
        <w:rPr>
          <w:rFonts w:ascii="Times New Roman"/>
          <w:b w:val="false"/>
          <w:i w:val="false"/>
          <w:color w:val="000000"/>
          <w:sz w:val="28"/>
        </w:rPr>
        <w:t xml:space="preserve">
      3) о возмещении ущерба потребителям; </w:t>
      </w:r>
      <w:r>
        <w:br/>
      </w:r>
      <w:r>
        <w:rPr>
          <w:rFonts w:ascii="Times New Roman"/>
          <w:b w:val="false"/>
          <w:i w:val="false"/>
          <w:color w:val="000000"/>
          <w:sz w:val="28"/>
        </w:rPr>
        <w:t xml:space="preserve">
      4) о перечислении в бюджет монопольного дохода; </w:t>
      </w:r>
      <w:r>
        <w:br/>
      </w:r>
      <w:r>
        <w:rPr>
          <w:rFonts w:ascii="Times New Roman"/>
          <w:b w:val="false"/>
          <w:i w:val="false"/>
          <w:color w:val="000000"/>
          <w:sz w:val="28"/>
        </w:rPr>
        <w:t xml:space="preserve">
      5) об отмене или изменении принятых государственными органами актов (решений), о прекращении нарушений, а также расторжении или изменении заключенных ими соглашений, противоречащих антимонопольному законодательству; </w:t>
      </w:r>
      <w:r>
        <w:br/>
      </w:r>
      <w:r>
        <w:rPr>
          <w:rFonts w:ascii="Times New Roman"/>
          <w:b w:val="false"/>
          <w:i w:val="false"/>
          <w:color w:val="000000"/>
          <w:sz w:val="28"/>
        </w:rPr>
        <w:t xml:space="preserve">
      6) о прекращении нарушений антимонопольного законодательства и (или) устранении их последствий; </w:t>
      </w:r>
      <w:r>
        <w:br/>
      </w:r>
      <w:r>
        <w:rPr>
          <w:rFonts w:ascii="Times New Roman"/>
          <w:b w:val="false"/>
          <w:i w:val="false"/>
          <w:color w:val="000000"/>
          <w:sz w:val="28"/>
        </w:rPr>
        <w:t xml:space="preserve">
      7) о восстановлении первоначального положения; </w:t>
      </w:r>
      <w:r>
        <w:br/>
      </w:r>
      <w:r>
        <w:rPr>
          <w:rFonts w:ascii="Times New Roman"/>
          <w:b w:val="false"/>
          <w:i w:val="false"/>
          <w:color w:val="000000"/>
          <w:sz w:val="28"/>
        </w:rPr>
        <w:t xml:space="preserve">
      8) об исполнении решения антимонопольного органа; </w:t>
      </w:r>
      <w:r>
        <w:br/>
      </w:r>
      <w:r>
        <w:rPr>
          <w:rFonts w:ascii="Times New Roman"/>
          <w:b w:val="false"/>
          <w:i w:val="false"/>
          <w:color w:val="000000"/>
          <w:sz w:val="28"/>
        </w:rPr>
        <w:t xml:space="preserve">
      9) о предоставлении информации, требуемой антимонопольным органом в установленные сроки. </w:t>
      </w:r>
      <w:r>
        <w:br/>
      </w:r>
      <w:r>
        <w:rPr>
          <w:rFonts w:ascii="Times New Roman"/>
          <w:b w:val="false"/>
          <w:i w:val="false"/>
          <w:color w:val="000000"/>
          <w:sz w:val="28"/>
        </w:rPr>
        <w:t xml:space="preserve">
      16. Государственные органы, субъекты рынка вправе обратиться в суд с заявлением о признании недействительным полностью или частично предписания антимонопольного органа. </w:t>
      </w:r>
      <w:r>
        <w:br/>
      </w:r>
      <w:r>
        <w:rPr>
          <w:rFonts w:ascii="Times New Roman"/>
          <w:b w:val="false"/>
          <w:i w:val="false"/>
          <w:color w:val="000000"/>
          <w:sz w:val="28"/>
        </w:rPr>
        <w:t xml:space="preserve">
      17. Антимонопольный орган по собственной инициативе либо по заявлению заинтересованного лица может пересмотреть свое предписание в случае: </w:t>
      </w:r>
      <w:r>
        <w:br/>
      </w:r>
      <w:r>
        <w:rPr>
          <w:rFonts w:ascii="Times New Roman"/>
          <w:b w:val="false"/>
          <w:i w:val="false"/>
          <w:color w:val="000000"/>
          <w:sz w:val="28"/>
        </w:rPr>
        <w:t xml:space="preserve">
      1) если существенные обстоятельства не были и не могли быть известны антимонопольному органу, что привело к принятию незаконного или необоснованного решения; </w:t>
      </w:r>
      <w:r>
        <w:br/>
      </w:r>
      <w:r>
        <w:rPr>
          <w:rFonts w:ascii="Times New Roman"/>
          <w:b w:val="false"/>
          <w:i w:val="false"/>
          <w:color w:val="000000"/>
          <w:sz w:val="28"/>
        </w:rPr>
        <w:t xml:space="preserve">
      2) если предписание было принято на основании представления недостоверной информации; </w:t>
      </w:r>
      <w:r>
        <w:br/>
      </w:r>
      <w:r>
        <w:rPr>
          <w:rFonts w:ascii="Times New Roman"/>
          <w:b w:val="false"/>
          <w:i w:val="false"/>
          <w:color w:val="000000"/>
          <w:sz w:val="28"/>
        </w:rPr>
        <w:t xml:space="preserve">
      3) не выполнения участниками экономической концентрации требований и обязательств, которыми было обусловлено решение антимонопольного органа; </w:t>
      </w:r>
      <w:r>
        <w:br/>
      </w:r>
      <w:r>
        <w:rPr>
          <w:rFonts w:ascii="Times New Roman"/>
          <w:b w:val="false"/>
          <w:i w:val="false"/>
          <w:color w:val="000000"/>
          <w:sz w:val="28"/>
        </w:rPr>
        <w:t xml:space="preserve">
      4) если обстоятельства, на основании которых было принято решение о предоставлении разрешения на экономическую концентрацию, уже не существуют. </w:t>
      </w:r>
    </w:p>
    <w:bookmarkStart w:name="z14" w:id="13"/>
    <w:p>
      <w:pPr>
        <w:spacing w:after="0"/>
        <w:ind w:left="0"/>
        <w:jc w:val="left"/>
      </w:pPr>
      <w:r>
        <w:rPr>
          <w:rFonts w:ascii="Times New Roman"/>
          <w:b/>
          <w:i w:val="false"/>
          <w:color w:val="000000"/>
        </w:rPr>
        <w:t xml:space="preserve"> 
7. Возбуждение и рассмотрение административных дел </w:t>
      </w:r>
    </w:p>
    <w:bookmarkEnd w:id="13"/>
    <w:p>
      <w:pPr>
        <w:spacing w:after="0"/>
        <w:ind w:left="0"/>
        <w:jc w:val="both"/>
      </w:pPr>
      <w:r>
        <w:rPr>
          <w:rFonts w:ascii="Times New Roman"/>
          <w:b w:val="false"/>
          <w:i w:val="false"/>
          <w:color w:val="000000"/>
          <w:sz w:val="28"/>
        </w:rPr>
        <w:t>      18. Возбуждение антимонопольным органом административного производства осуществляется в порядке, установленном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об административных правонарушениях. </w:t>
      </w:r>
    </w:p>
    <w:bookmarkStart w:name="z15" w:id="14"/>
    <w:p>
      <w:pPr>
        <w:spacing w:after="0"/>
        <w:ind w:left="0"/>
        <w:jc w:val="left"/>
      </w:pPr>
      <w:r>
        <w:rPr>
          <w:rFonts w:ascii="Times New Roman"/>
          <w:b/>
          <w:i w:val="false"/>
          <w:color w:val="000000"/>
        </w:rPr>
        <w:t xml:space="preserve"> 
8. Обращения в судебные органы </w:t>
      </w:r>
    </w:p>
    <w:bookmarkEnd w:id="14"/>
    <w:p>
      <w:pPr>
        <w:spacing w:after="0"/>
        <w:ind w:left="0"/>
        <w:jc w:val="both"/>
      </w:pPr>
      <w:r>
        <w:rPr>
          <w:rFonts w:ascii="Times New Roman"/>
          <w:b w:val="false"/>
          <w:i w:val="false"/>
          <w:color w:val="000000"/>
          <w:sz w:val="28"/>
        </w:rPr>
        <w:t xml:space="preserve">      19. Для пресечения нарушений антимонопольного законодательства и устранения их последствий антимонопольный орган обращается в судебные органы с исками: </w:t>
      </w:r>
      <w:r>
        <w:br/>
      </w:r>
      <w:r>
        <w:rPr>
          <w:rFonts w:ascii="Times New Roman"/>
          <w:b w:val="false"/>
          <w:i w:val="false"/>
          <w:color w:val="000000"/>
          <w:sz w:val="28"/>
        </w:rPr>
        <w:t xml:space="preserve">
      1) о понуждении исполнения предписаний, решений и постановлений антимонопольного органа, вынесенных на основании нарушений антимонопольного законодательства; </w:t>
      </w:r>
      <w:r>
        <w:br/>
      </w:r>
      <w:r>
        <w:rPr>
          <w:rFonts w:ascii="Times New Roman"/>
          <w:b w:val="false"/>
          <w:i w:val="false"/>
          <w:color w:val="000000"/>
          <w:sz w:val="28"/>
        </w:rPr>
        <w:t xml:space="preserve">
      2) о понуждении перечисления в государственный бюджет дохода, полученного в период осуществления нарушения антимонопольного законодательства; </w:t>
      </w:r>
      <w:r>
        <w:br/>
      </w:r>
      <w:r>
        <w:rPr>
          <w:rFonts w:ascii="Times New Roman"/>
          <w:b w:val="false"/>
          <w:i w:val="false"/>
          <w:color w:val="000000"/>
          <w:sz w:val="28"/>
        </w:rPr>
        <w:t xml:space="preserve">
      3) о ликвидации субъекта рынка в случаях, предусмотренных в подпунктах 2) и 3) пункта 9 настоящих Правил; </w:t>
      </w:r>
      <w:r>
        <w:br/>
      </w:r>
      <w:r>
        <w:rPr>
          <w:rFonts w:ascii="Times New Roman"/>
          <w:b w:val="false"/>
          <w:i w:val="false"/>
          <w:color w:val="000000"/>
          <w:sz w:val="28"/>
        </w:rPr>
        <w:t xml:space="preserve">
      4) о взыскании убытков, причиненных юридическому лицу или индивидуальному предпринимателю, а также потребителям в период осуществления нарушений антимонопольного законодательства; </w:t>
      </w:r>
      <w:r>
        <w:br/>
      </w:r>
      <w:r>
        <w:rPr>
          <w:rFonts w:ascii="Times New Roman"/>
          <w:b w:val="false"/>
          <w:i w:val="false"/>
          <w:color w:val="000000"/>
          <w:sz w:val="28"/>
        </w:rPr>
        <w:t xml:space="preserve">
      5) о признании продукции контрафактной; </w:t>
      </w:r>
      <w:r>
        <w:br/>
      </w:r>
      <w:r>
        <w:rPr>
          <w:rFonts w:ascii="Times New Roman"/>
          <w:b w:val="false"/>
          <w:i w:val="false"/>
          <w:color w:val="000000"/>
          <w:sz w:val="28"/>
        </w:rPr>
        <w:t xml:space="preserve">
      6) о взыскании суммы штрафа; </w:t>
      </w:r>
      <w:r>
        <w:br/>
      </w:r>
      <w:r>
        <w:rPr>
          <w:rFonts w:ascii="Times New Roman"/>
          <w:b w:val="false"/>
          <w:i w:val="false"/>
          <w:color w:val="000000"/>
          <w:sz w:val="28"/>
        </w:rPr>
        <w:t xml:space="preserve">
      7) о признании недействительной государственной регистрации, перерегистрации субъекта рынка, осуществленных в нарушение антимонопольного законодательства; </w:t>
      </w:r>
      <w:r>
        <w:br/>
      </w:r>
      <w:r>
        <w:rPr>
          <w:rFonts w:ascii="Times New Roman"/>
          <w:b w:val="false"/>
          <w:i w:val="false"/>
          <w:color w:val="000000"/>
          <w:sz w:val="28"/>
        </w:rPr>
        <w:t xml:space="preserve">
      8) о признании экономической концентрации недействительной; </w:t>
      </w:r>
      <w:r>
        <w:br/>
      </w:r>
      <w:r>
        <w:rPr>
          <w:rFonts w:ascii="Times New Roman"/>
          <w:b w:val="false"/>
          <w:i w:val="false"/>
          <w:color w:val="000000"/>
          <w:sz w:val="28"/>
        </w:rPr>
        <w:t xml:space="preserve">
      9) о принудительном разделении или выделении из состава субъекта одного или нескольких юридических лиц на базе структурных подразделений. </w:t>
      </w:r>
    </w:p>
    <w:bookmarkStart w:name="z16" w:id="15"/>
    <w:p>
      <w:pPr>
        <w:spacing w:after="0"/>
        <w:ind w:left="0"/>
        <w:jc w:val="left"/>
      </w:pPr>
      <w:r>
        <w:rPr>
          <w:rFonts w:ascii="Times New Roman"/>
          <w:b/>
          <w:i w:val="false"/>
          <w:color w:val="000000"/>
        </w:rPr>
        <w:t xml:space="preserve"> 
9. Заключительные положения </w:t>
      </w:r>
    </w:p>
    <w:bookmarkEnd w:id="15"/>
    <w:p>
      <w:pPr>
        <w:spacing w:after="0"/>
        <w:ind w:left="0"/>
        <w:jc w:val="both"/>
      </w:pPr>
      <w:r>
        <w:rPr>
          <w:rFonts w:ascii="Times New Roman"/>
          <w:b w:val="false"/>
          <w:i w:val="false"/>
          <w:color w:val="000000"/>
          <w:sz w:val="28"/>
        </w:rPr>
        <w:t xml:space="preserve">      20. Вопросы, не урегулированные настоящими Правилами, разрешаются в порядке, установленном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