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afda" w14:textId="712a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 августа 2006 года N 383. Зарегистрирован в Министерстве юстиции Республики Казахстан 1 сентября 2006 года N 4362.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NN902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зарегистрированными в Реестре государственной регистрации нормативных правовых актов 7 января 2003 года за NN 2108, 2109, 2110 соответственно,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N 2945, от 21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3209,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января 2005 года за N 3324, от 2 февраля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2005 года за N 3446, от 29 июня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 августа 2005 года за N 3763, от 30 ноября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12 декабря 2005 года за N 3972, от 9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18 января 2006 года за N 4023, от 13 февраля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2006 года за N 4095)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  памятью, разрешенных к использованию на территории Республики Казахстан, утвержденный указанным приказом, дополнить пунктом 98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"98. NCR 7197-printer-Мебиус 3K KZ (версия 2.89)".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A.M.)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