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e1a6f" w14:textId="11e1a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юстиции Республики Казахстан от 4 марта 2005 года № 74 "Об утверждении Инструкции по применению органами юстиции Правил документирования и регистрации населения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юстиции Республики Казахстан от 24 июля 2006 года № 199. Зарегистрирован в Министерстве юстиции Республики Казахстан 28 июля 2006 года № 4322. Утратил силу приказом Министра юстиции Республики Казахстан от 31 декабря 2010 года № 352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юстиции РК от 31.12.2010 </w:t>
      </w:r>
      <w:r>
        <w:rPr>
          <w:rFonts w:ascii="Times New Roman"/>
          <w:b w:val="false"/>
          <w:i w:val="false"/>
          <w:color w:val="ff0000"/>
          <w:sz w:val="28"/>
        </w:rPr>
        <w:t>№ 352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 истечении десяти календарных дней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дальнейшего совершенствования деятельности органов юстиции по вопросам документирования и регистрации граждан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4 марта 2005 года N 74 "Об утверждении Инструкции по применению органами юстиции Правил документирования и регистрации населения Республики Казахстан" (зарегистрированный в Реестре государственной регистрации нормативных правовых актов Республики Казахстан за N 3513, опубликованный в "Юридической газете" 29 июля 2005 года N 137 - 138, с внесенными изменениями и дополнениями приказом Министра юстиции Республики Казахстан от 18 июня 2005 года N </w:t>
      </w:r>
      <w:r>
        <w:rPr>
          <w:rFonts w:ascii="Times New Roman"/>
          <w:b w:val="false"/>
          <w:i w:val="false"/>
          <w:color w:val="000000"/>
          <w:sz w:val="28"/>
        </w:rPr>
        <w:t>160</w:t>
      </w:r>
      <w:r>
        <w:rPr>
          <w:rFonts w:ascii="Times New Roman"/>
          <w:b w:val="false"/>
          <w:i w:val="false"/>
          <w:color w:val="000000"/>
          <w:sz w:val="28"/>
        </w:rPr>
        <w:t xml:space="preserve">), следующие изменения и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Инструкции по применению органами юстиции Правил документирования и регистрации населения Республики Казахстан, утвержденной 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16 слова "протокол подтверждения" заменить словами "справка о подтверждении";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абзацы третий и четвертый пункта 53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"Книга регистрации граждан является документом, подтверждающим место постоянной регистрации физического лица и факт совместного проживания с ним членов семьи, и, в случаях, установленных законодательством, предъявляется в заинтересованные органы.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Требование каких-либо иных документов или справок, подтверждающих регистрацию по местожительству или снятие с регистрации физического лица, а также факт совместного проживания с ним членов семьи, не допускается.";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57 дополнить абзацем четвертым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"Регистрация граждан, поменявших местожительство внутри города, имеющего районные деления, осуществляется территориальным органом юстиции по новому месту жительства с одновременным снятием с регистрации с прежнего места жительства. При этом заполняются один адресный листок убытия и три адресных листка прибытия. Один экземпляр адресного листка прибытия направляется в РГП "ИПЦ", второй - в адресное бюро, третий - в адресную картотеку территориального органа юстиции. Адресный листок убытия направляется в территориальный орган юстиции по прежнему места жительства для внесения в адресную картотеку.".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приказ вводится в действие по истечении десяти календарных дней со дня его первого официального опубликования.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И. о. Министра юстиции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