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22c11" w14:textId="9d22c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Правления Агентства Республики Казахстан по регулированию и надзору финансового рынка и финансовых организаций от 25 сентября 2004 года N 266 "Об установлении пруденциального норматива для организаций, осуществляющих управление инвестиционным портфелем, утверждении Правил расчета пруденциального норматива для организаций, осуществляющих управление инвестиционным портфелем"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27 мая 2006 года N 125. Зарегистрировано в Министерстве юстиции Республики Казахстан 29 июня 2006 года N 4272. Утратило силу постановлением Правления Агентства Республики Казахстан по регулированию и надзору финансового рынка и финансовых организаций от 22 августа 2008 года N 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Правления Агентства РК по регулированию и надзору финансового рынка и финансовых организаций от 22.08.2008 N 122 (порядок введения в действие см.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п. 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 11), 15) пункта 2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</w:t>
      </w:r>
      <w:r>
        <w:rPr>
          <w:rFonts w:ascii="Times New Roman"/>
          <w:b w:val="false"/>
          <w:i w:val="false"/>
          <w:color w:val="000000"/>
          <w:sz w:val="28"/>
        </w:rPr>
        <w:t>
,  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49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рынке ценных бумаг" и подпунктами 5), 6) пункта 1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</w:t>
      </w:r>
      <w:r>
        <w:rPr>
          <w:rFonts w:ascii="Times New Roman"/>
          <w:b w:val="false"/>
          <w:i w:val="false"/>
          <w:color w:val="000000"/>
          <w:sz w:val="28"/>
        </w:rPr>
        <w:t>
 Закона Республики Казахстан "О государственном регулировании и надзоре финансового рынка и финансовых организаций", Правление Агентства Республики Казахстан по регулированию и надзору финансового рынка и финансовых организаций (далее - Агентство)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Республики Казахстан по регулированию и надзору финансового рынка и финансовых организаций от 25 сентября 2004 года N 266 "Об установлении пруденциального норматива для организаций, осуществляющих управление инвестиционным портфелем, утверждении Правил расчета пруденциального норматива для организаций, осуществляющих управление инвестиционным портфелем" (зарегистрированное в Реестре государственной регистрации нормативных правовых актов под N 3194, опубликованное в газете "Юридическая газета" в 2005 году N 190-191), с изменениями и дополнениями, внесенными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Республики Казахстан по регулированию и надзору финансового рынка и финансовых организаций от 27 августа 2005 года N 310 (зарегистрированным в Реестре государственной регистрации нормативных правовых актов под N 3868),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 Правления Агентства Республики Казахстан по регулированию и надзору финансового рынка и финансовых организаций от 29 октября 2005 года N 388 (зарегистрированным в Реестре государственной регистрации нормативных правовых актов под N 3944) следующие дополнения и изменение: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расчета пруденциального норматива для организаций, осуществляющих управление инвестиционным портфелем, 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3: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после слов "в банках второго уровня" дополнить словами "Республики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четвертым-шестым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"деньги на счетах в центральном депозитарии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на счетах в банках-нерезидентах, которые имеют долгосрочный и/или краткосрочный, индивидуальный рейтинг не ниже категории "А" (по классификации рейтинговых агентств "Standard &amp; Poor
</w:t>
      </w:r>
      <w:r>
        <w:rPr>
          <w:rFonts w:ascii="Times New Roman"/>
          <w:b w:val="false"/>
          <w:i w:val="false"/>
          <w:color w:val="000000"/>
          <w:vertAlign w:val="superscript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>
s" и "Fitch") или "А2" (по классификации рейтингового агентства "Moody
</w:t>
      </w:r>
      <w:r>
        <w:rPr>
          <w:rFonts w:ascii="Times New Roman"/>
          <w:b w:val="false"/>
          <w:i w:val="false"/>
          <w:color w:val="000000"/>
          <w:vertAlign w:val="superscript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>
s Investors Service");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деньги на счетах в организациях-нерезидентах, предоставляющих банковские услуги организациям для осуществления операций на организованном рынке ценных бумаг;";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"2-1) вклады в банках-нерезидентах, которые имеют долгосрочный и/или краткосрочный, индивидуальный рейтинг не ниже категории "А" (по классификации рейтинговых агентств "Standard &amp; Poor
</w:t>
      </w:r>
      <w:r>
        <w:rPr>
          <w:rFonts w:ascii="Times New Roman"/>
          <w:b w:val="false"/>
          <w:i w:val="false"/>
          <w:color w:val="000000"/>
          <w:vertAlign w:val="superscript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>
s" и "Fitch") или "А2" (по классификации рейтингового агентства "Moody
</w:t>
      </w:r>
      <w:r>
        <w:rPr>
          <w:rFonts w:ascii="Times New Roman"/>
          <w:b w:val="false"/>
          <w:i w:val="false"/>
          <w:color w:val="000000"/>
          <w:vertAlign w:val="superscript"/>
        </w:rPr>
        <w:t>
,
</w:t>
      </w:r>
      <w:r>
        <w:rPr>
          <w:rFonts w:ascii="Times New Roman"/>
          <w:b w:val="false"/>
          <w:i w:val="false"/>
          <w:color w:val="000000"/>
          <w:sz w:val="28"/>
        </w:rPr>
        <w:t>
s Investors Service") (с учетом сумм основного долга и начисленного вознаграждения), за вычетом резервов на возможные потери;";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12-2)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"12-2) акции организаторов торгов с ценными бумагами, центрального депозитария ценных бумаг и иных юридических лиц, являющихся частью инфраструктуры рынка ценных бумаг, акционерами которых являются профессиональные участники рынка ценных бумаг, уменьшенные на пятьдесят процентов, за вычетом резервов на возможные потери;";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"Расчет пруденциального норматива по состоянию на "___" _________ 20__ года __________________(полное наименование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управляющего инвестиционным портфелем)"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1 цифры "1.2" заменить цифрами "1.5";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1.3, 1.4, 1.5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3"/>
        <w:gridCol w:w="4453"/>
        <w:gridCol w:w="2353"/>
        <w:gridCol w:w="1973"/>
        <w:gridCol w:w="1933"/>
      </w:tblGrid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депозитарии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которые имеют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долгосрочный 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не ниже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категории "А"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"Fitch") или "А2"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"Moody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Investors Service")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
</w:t>
            </w:r>
          </w:p>
        </w:tc>
        <w:tc>
          <w:tcPr>
            <w:tcW w:w="4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организациях-нерезидентах,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предоставляющих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услуги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организованном рынке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дополнить строкой 2-1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4653"/>
        <w:gridCol w:w="2353"/>
        <w:gridCol w:w="1973"/>
        <w:gridCol w:w="1933"/>
      </w:tblGrid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2-1.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банках-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нерезидентах, 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долгосрочный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и/или краткосрочный,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рейтинг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ниже категории "А"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рейтинговых агентств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"Standard &amp; Poor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s" и "Fitch") или "А2"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классификации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рейтингового агентства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"Moody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Investors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Service") (с учетом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 основного долга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начисленного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вознаграждения),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дополнить строкой 12-2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4653"/>
        <w:gridCol w:w="2353"/>
        <w:gridCol w:w="1973"/>
        <w:gridCol w:w="1933"/>
      </w:tblGrid>
      <w:tr>
        <w:trPr>
          <w:trHeight w:val="9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12-2.
</w:t>
            </w:r>
          </w:p>
        </w:tc>
        <w:tc>
          <w:tcPr>
            <w:tcW w:w="4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Акции организаторов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 с ценными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бумагами, центрального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депозитария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 и иных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являющихся частью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рынка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бумаг,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акционерами которых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являются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 рынка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 уменьшенные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пятьдесят процентов,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вычетом резервов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возможные потери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таблицу "Дополнительные сведения для расчета пруденциального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норматива по состоянию на "___" _________ 20__ года 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(полное наименование управляющего инвестиционным портфелем)"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дополнить строками 8016, 8017, 8018, 8019 следующего содержания: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6733"/>
        <w:gridCol w:w="2953"/>
      </w:tblGrid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банках второго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уровня Республики Казахстан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8017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 центральном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депозитарии ценных бумаг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8018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банках-нерезидентах, которые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имеют долгосрочный и/или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краткосрочный, индивидуальный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не ниже категории "А"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классификации рейтинговых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 "Standard &amp; Poor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"Fitch") или "А2" (по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рейтингового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"Moody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
,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Investors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Service")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8019
</w:t>
            </w:r>
          </w:p>
        </w:tc>
        <w:tc>
          <w:tcPr>
            <w:tcW w:w="6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Деньги на счетах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организациях-нерезидентах,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предоставляющих банковские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организациям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 операций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организованном рынке ценных бумаг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 2. Настоящее постановление вводится в действие по истечении четырнадцати дней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рынка ценных бумаг и накопительными пенсионными фондами (Токобаев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настоящего постановления в Министерстве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дней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Агентства, Объединения юридических лиц "Ассоциация финансистов Казахстана" и Объединения юридических лиц "Ассоциация управляющих активами".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Бахмутову Е.Л.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