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f5d6" w14:textId="a1df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330 "Об утверждении Правил представления отчетности юридическими лицами, осуществляющими деятельность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мая 2006 года N 119. Зарегистрировано в Министерстве юстиции Республики Казахстан 20 июня 2006 года N 4258.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подпунктом 6)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в целях повышения степени прозрачности и эффективности функционирования юридических лиц, осуществляющих инвестиционное управление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27 ноября 2004 года N 330 "Об утверждении Правил представления отчетности юридическими лицами, осуществляющими деятельность по инвестиционному управлению пенсионными активами" (зарегистрированное в Реестре государственной регистрации нормативных правовых актов под N 3329, опубликованное в Бюллетене нормативных правовых актов Республики Казахстан, ноябрь 2005 года N 20, ст. 186),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27 августа 2005 года N 310 (зарегистрированным в Реестре государственной регистрации нормативных правовых актов под N 3868) следующие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представления отчетности юридическими лицами, осуществляющими деятельность по инвестиционному управлению пенсионными активами,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Приложение 1 </w:t>
      </w:r>
      <w:r>
        <w:rPr>
          <w:rFonts w:ascii="Times New Roman"/>
          <w:b w:val="false"/>
          <w:i w:val="false"/>
          <w:color w:val="000000"/>
          <w:sz w:val="28"/>
        </w:rPr>
        <w:t xml:space="preserve">после строки 11.2 дополнить строками 11.2-1, 11.2-2 следующего содержания: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833"/>
        <w:gridCol w:w="1233"/>
        <w:gridCol w:w="1133"/>
        <w:gridCol w:w="1473"/>
        <w:gridCol w:w="1373"/>
      </w:tblGrid>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изменения </w:t>
            </w:r>
            <w:r>
              <w:br/>
            </w:r>
            <w:r>
              <w:rPr>
                <w:rFonts w:ascii="Times New Roman"/>
                <w:b w:val="false"/>
                <w:i w:val="false"/>
                <w:color w:val="000000"/>
                <w:sz w:val="20"/>
              </w:rPr>
              <w:t xml:space="preserve">
стоимости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предназначенных </w:t>
            </w:r>
            <w:r>
              <w:br/>
            </w:r>
            <w:r>
              <w:rPr>
                <w:rFonts w:ascii="Times New Roman"/>
                <w:b w:val="false"/>
                <w:i w:val="false"/>
                <w:color w:val="000000"/>
                <w:sz w:val="20"/>
              </w:rPr>
              <w:t xml:space="preserve">
для торговли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аффинированных </w:t>
            </w:r>
            <w:r>
              <w:br/>
            </w:r>
            <w:r>
              <w:rPr>
                <w:rFonts w:ascii="Times New Roman"/>
                <w:b w:val="false"/>
                <w:i w:val="false"/>
                <w:color w:val="000000"/>
                <w:sz w:val="20"/>
              </w:rPr>
              <w:t xml:space="preserve">
драгоценных </w:t>
            </w:r>
            <w:r>
              <w:br/>
            </w:r>
            <w:r>
              <w:rPr>
                <w:rFonts w:ascii="Times New Roman"/>
                <w:b w:val="false"/>
                <w:i w:val="false"/>
                <w:color w:val="000000"/>
                <w:sz w:val="20"/>
              </w:rPr>
              <w:t xml:space="preserve">
металлов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Приложение 2 </w:t>
      </w:r>
      <w:r>
        <w:rPr>
          <w:rFonts w:ascii="Times New Roman"/>
          <w:b w:val="false"/>
          <w:i w:val="false"/>
          <w:color w:val="000000"/>
          <w:sz w:val="28"/>
        </w:rPr>
        <w:t xml:space="preserve">после таблицы "3. Вклады в Национальном Банке Республики Казахстан и банках второго уровня" дополнить таблицей следующего содержания: </w:t>
      </w:r>
    </w:p>
    <w:p>
      <w:pPr>
        <w:spacing w:after="0"/>
        <w:ind w:left="0"/>
        <w:jc w:val="both"/>
      </w:pPr>
      <w:r>
        <w:rPr>
          <w:rFonts w:ascii="Times New Roman"/>
          <w:b w:val="false"/>
          <w:i w:val="false"/>
          <w:color w:val="000000"/>
          <w:sz w:val="28"/>
        </w:rPr>
        <w:t xml:space="preserve">              "4. Условные требования/обязательства"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833"/>
        <w:gridCol w:w="1493"/>
        <w:gridCol w:w="1953"/>
        <w:gridCol w:w="1993"/>
        <w:gridCol w:w="199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Базовый актив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идентифи- </w:t>
            </w:r>
            <w:r>
              <w:br/>
            </w:r>
            <w:r>
              <w:rPr>
                <w:rFonts w:ascii="Times New Roman"/>
                <w:b w:val="false"/>
                <w:i w:val="false"/>
                <w:color w:val="000000"/>
                <w:sz w:val="20"/>
              </w:rPr>
              <w:t xml:space="preserve">
кационный </w:t>
            </w:r>
            <w:r>
              <w:br/>
            </w:r>
            <w:r>
              <w:rPr>
                <w:rFonts w:ascii="Times New Roman"/>
                <w:b w:val="false"/>
                <w:i w:val="false"/>
                <w:color w:val="000000"/>
                <w:sz w:val="20"/>
              </w:rPr>
              <w:t xml:space="preserve">
номер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на дату </w:t>
            </w:r>
            <w:r>
              <w:br/>
            </w:r>
            <w:r>
              <w:rPr>
                <w:rFonts w:ascii="Times New Roman"/>
                <w:b w:val="false"/>
                <w:i w:val="false"/>
                <w:color w:val="000000"/>
                <w:sz w:val="20"/>
              </w:rPr>
              <w:t xml:space="preserve">
заключе-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сделки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на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требования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требования по </w:t>
            </w:r>
            <w:r>
              <w:br/>
            </w:r>
            <w:r>
              <w:rPr>
                <w:rFonts w:ascii="Times New Roman"/>
                <w:b w:val="false"/>
                <w:i w:val="false"/>
                <w:color w:val="000000"/>
                <w:sz w:val="20"/>
              </w:rPr>
              <w:t xml:space="preserve">
покупке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фьючерсов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"колл"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"пут"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Фиксированный </w:t>
            </w:r>
            <w:r>
              <w:br/>
            </w:r>
            <w:r>
              <w:rPr>
                <w:rFonts w:ascii="Times New Roman"/>
                <w:b w:val="false"/>
                <w:i w:val="false"/>
                <w:color w:val="000000"/>
                <w:sz w:val="20"/>
              </w:rPr>
              <w:t xml:space="preserve">
процентный </w:t>
            </w:r>
            <w:r>
              <w:br/>
            </w:r>
            <w:r>
              <w:rPr>
                <w:rFonts w:ascii="Times New Roman"/>
                <w:b w:val="false"/>
                <w:i w:val="false"/>
                <w:color w:val="000000"/>
                <w:sz w:val="20"/>
              </w:rPr>
              <w:t xml:space="preserve">
своп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Плавающий </w:t>
            </w:r>
            <w:r>
              <w:br/>
            </w:r>
            <w:r>
              <w:rPr>
                <w:rFonts w:ascii="Times New Roman"/>
                <w:b w:val="false"/>
                <w:i w:val="false"/>
                <w:color w:val="000000"/>
                <w:sz w:val="20"/>
              </w:rPr>
              <w:t xml:space="preserve">
процентный </w:t>
            </w:r>
            <w:r>
              <w:br/>
            </w:r>
            <w:r>
              <w:rPr>
                <w:rFonts w:ascii="Times New Roman"/>
                <w:b w:val="false"/>
                <w:i w:val="false"/>
                <w:color w:val="000000"/>
                <w:sz w:val="20"/>
              </w:rPr>
              <w:t xml:space="preserve">
своп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по продаже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фьючерсов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"пут"- </w:t>
            </w:r>
            <w:r>
              <w:br/>
            </w:r>
            <w:r>
              <w:rPr>
                <w:rFonts w:ascii="Times New Roman"/>
                <w:b w:val="false"/>
                <w:i w:val="false"/>
                <w:color w:val="000000"/>
                <w:sz w:val="20"/>
              </w:rPr>
              <w:t xml:space="preserve">
контрсчет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"колл"- </w:t>
            </w:r>
            <w:r>
              <w:br/>
            </w:r>
            <w:r>
              <w:rPr>
                <w:rFonts w:ascii="Times New Roman"/>
                <w:b w:val="false"/>
                <w:i w:val="false"/>
                <w:color w:val="000000"/>
                <w:sz w:val="20"/>
              </w:rPr>
              <w:t xml:space="preserve">
контрсчет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условные </w:t>
            </w:r>
            <w:r>
              <w:br/>
            </w:r>
            <w:r>
              <w:rPr>
                <w:rFonts w:ascii="Times New Roman"/>
                <w:b w:val="false"/>
                <w:i w:val="false"/>
                <w:color w:val="000000"/>
                <w:sz w:val="20"/>
              </w:rPr>
              <w:t xml:space="preserve">
требования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обязательства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покупке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фьючерсов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"колл" - </w:t>
            </w:r>
            <w:r>
              <w:br/>
            </w:r>
            <w:r>
              <w:rPr>
                <w:rFonts w:ascii="Times New Roman"/>
                <w:b w:val="false"/>
                <w:i w:val="false"/>
                <w:color w:val="000000"/>
                <w:sz w:val="20"/>
              </w:rPr>
              <w:t xml:space="preserve">
контрсчет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"пут" - </w:t>
            </w:r>
            <w:r>
              <w:br/>
            </w:r>
            <w:r>
              <w:rPr>
                <w:rFonts w:ascii="Times New Roman"/>
                <w:b w:val="false"/>
                <w:i w:val="false"/>
                <w:color w:val="000000"/>
                <w:sz w:val="20"/>
              </w:rPr>
              <w:t xml:space="preserve">
контрсчет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Плавающий процентный своп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Фиксированный </w:t>
            </w:r>
            <w:r>
              <w:br/>
            </w:r>
            <w:r>
              <w:rPr>
                <w:rFonts w:ascii="Times New Roman"/>
                <w:b w:val="false"/>
                <w:i w:val="false"/>
                <w:color w:val="000000"/>
                <w:sz w:val="20"/>
              </w:rPr>
              <w:t xml:space="preserve">
процентный </w:t>
            </w:r>
            <w:r>
              <w:br/>
            </w:r>
            <w:r>
              <w:rPr>
                <w:rFonts w:ascii="Times New Roman"/>
                <w:b w:val="false"/>
                <w:i w:val="false"/>
                <w:color w:val="000000"/>
                <w:sz w:val="20"/>
              </w:rPr>
              <w:t xml:space="preserve">
своп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продаже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фьючерсов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"пут"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w:t>
            </w:r>
            <w:r>
              <w:br/>
            </w:r>
            <w:r>
              <w:rPr>
                <w:rFonts w:ascii="Times New Roman"/>
                <w:b w:val="false"/>
                <w:i w:val="false"/>
                <w:color w:val="000000"/>
                <w:sz w:val="20"/>
              </w:rPr>
              <w:t xml:space="preserve">
опционные </w:t>
            </w:r>
            <w:r>
              <w:br/>
            </w:r>
            <w:r>
              <w:rPr>
                <w:rFonts w:ascii="Times New Roman"/>
                <w:b w:val="false"/>
                <w:i w:val="false"/>
                <w:color w:val="000000"/>
                <w:sz w:val="20"/>
              </w:rPr>
              <w:t xml:space="preserve">
контракты - </w:t>
            </w:r>
            <w:r>
              <w:br/>
            </w:r>
            <w:r>
              <w:rPr>
                <w:rFonts w:ascii="Times New Roman"/>
                <w:b w:val="false"/>
                <w:i w:val="false"/>
                <w:color w:val="000000"/>
                <w:sz w:val="20"/>
              </w:rPr>
              <w:t xml:space="preserve">
"колл"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условные </w:t>
            </w:r>
            <w:r>
              <w:br/>
            </w:r>
            <w:r>
              <w:rPr>
                <w:rFonts w:ascii="Times New Roman"/>
                <w:b w:val="false"/>
                <w:i w:val="false"/>
                <w:color w:val="000000"/>
                <w:sz w:val="20"/>
              </w:rPr>
              <w:t xml:space="preserve">
обязательства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юридических лиц, осуществляющих инвестиционное управление пенсионными активами, накопительных пенсионных фондов, объединения юридических лиц в форме Ассоциации "Ассоциация управляющих активами". </w:t>
      </w:r>
    </w:p>
    <w:bookmarkEnd w:id="2"/>
    <w:bookmarkStart w:name="z5" w:id="3"/>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