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e2ce" w14:textId="ecee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мая 2006 года N 127. Зарегистрировано в Министерстве юстиции Республики Казахстан от 15 июня 2006 года N 4251.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73 (вводится в действие по истечении 14 дней со дня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27 мая 2006 года N 127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нормативных правовых актов, регулирующих рынок ценных бумаг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под N 2803) с изменениями и дополнениями, внесенными постановлениями Правления Агентства от 21 августа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3122), от 27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3330), от 26 марта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3569), от 28 мая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163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3697), от 30 сентября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355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3919), от 25 февраля 2006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под N 4142)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3 слова "должны соответствовать" заменить словом "соответствуют";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7) букву "А" заменить буквами и знаком "ВВВ-", букву и цифру "А2" заменить буквами и цифрой "Ваа3";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подпункта 8) букву "А" заменить буквами и знаком "ВВВ-", букву и цифру "А2" заменить буквой и цифрой "Ваа3".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Организатору торгов в течение четырнадцати дней со дня получения данного постановления привести свои внутренние документы в соответствие с требованиями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организатора торгов.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