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8e04" w14:textId="2388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Правления Национального Банка Республики Казахстан от 21 апреля 2003 года N 139 "Об утверждении форм типовых кастодиальных договоров"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Агентства Республики Казахстан по регулированию и надзору финансового рынка и финансовых организаций от 15 апреля 2006 года N 96. Зарегистрировано в Министерстве юстиции Республики Казахстан 22 мая 2006 года N 4236. Утратило силу постановлением Правления Национального Банка Республики Казахстан от 23 апреля 2014 года № 67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23.04.2014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секьюритизации",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2003 года N 139 "Об утверждении форм типовых кастодиальных договоров" (зарегистрированное в Реестре государственной регистрации нормативных правовых актов под N 2320) следующие изменение и дополнения: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знак препинания "." заменить знаком препинания ";"; </w:t>
      </w:r>
      <w:r>
        <w:br/>
      </w:r>
      <w:r>
        <w:rPr>
          <w:rFonts w:ascii="Times New Roman"/>
          <w:b w:val="false"/>
          <w:i w:val="false"/>
          <w:color w:val="000000"/>
          <w:sz w:val="28"/>
        </w:rPr>
        <w:t xml:space="preserve">
      дополнить подпунктами 3), 4) следующего содержания: </w:t>
      </w:r>
      <w:r>
        <w:br/>
      </w:r>
      <w:r>
        <w:rPr>
          <w:rFonts w:ascii="Times New Roman"/>
          <w:b w:val="false"/>
          <w:i w:val="false"/>
          <w:color w:val="000000"/>
          <w:sz w:val="28"/>
        </w:rPr>
        <w:t xml:space="preserve">
      "3) форму Типового кастодиального договора, заключаемого между банком-кастодианом, управляющим агентом и специальной финансовой компанией (приложение 3); </w:t>
      </w:r>
      <w:r>
        <w:br/>
      </w:r>
      <w:r>
        <w:rPr>
          <w:rFonts w:ascii="Times New Roman"/>
          <w:b w:val="false"/>
          <w:i w:val="false"/>
          <w:color w:val="000000"/>
          <w:sz w:val="28"/>
        </w:rPr>
        <w:t xml:space="preserve">
      4) форму Типового кастодиального договора, заключаемого между банком-кастодианом и специальной финансовой компанией, самостоятельно осуществляющей инвестирование временно свободных поступлений по выделенным активам (приложение 4)."; </w:t>
      </w:r>
      <w:r>
        <w:br/>
      </w:r>
      <w:r>
        <w:rPr>
          <w:rFonts w:ascii="Times New Roman"/>
          <w:b w:val="false"/>
          <w:i w:val="false"/>
          <w:color w:val="000000"/>
          <w:sz w:val="28"/>
        </w:rPr>
        <w:t xml:space="preserve">
      дополнить Приложениями 3, 4 согласно приложению к настоящему постановлению.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организатора торгов. </w:t>
      </w:r>
    </w:p>
    <w:bookmarkEnd w:id="2"/>
    <w:bookmarkStart w:name="z5" w:id="3"/>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4"/>
    <w:p>
      <w:pPr>
        <w:spacing w:after="0"/>
        <w:ind w:left="0"/>
        <w:jc w:val="both"/>
      </w:pPr>
      <w:r>
        <w:rPr>
          <w:rFonts w:ascii="Times New Roman"/>
          <w:b w:val="false"/>
          <w:i/>
          <w:color w:val="000000"/>
          <w:sz w:val="28"/>
        </w:rPr>
        <w:t xml:space="preserve">      Председатель </w:t>
      </w:r>
    </w:p>
    <w:bookmarkStart w:name="z7"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15 апреля 2006 года N 96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2003 года N 139      </w:t>
      </w:r>
    </w:p>
    <w:p>
      <w:pPr>
        <w:spacing w:after="0"/>
        <w:ind w:left="0"/>
        <w:jc w:val="both"/>
      </w:pPr>
      <w:r>
        <w:rPr>
          <w:rFonts w:ascii="Times New Roman"/>
          <w:b/>
          <w:i w:val="false"/>
          <w:color w:val="000000"/>
          <w:sz w:val="28"/>
        </w:rPr>
        <w:t xml:space="preserve">             Типовой кастодиальный договор, </w:t>
      </w:r>
      <w:r>
        <w:br/>
      </w:r>
      <w:r>
        <w:rPr>
          <w:rFonts w:ascii="Times New Roman"/>
          <w:b w:val="false"/>
          <w:i w:val="false"/>
          <w:color w:val="000000"/>
          <w:sz w:val="28"/>
        </w:rPr>
        <w:t>
</w:t>
      </w:r>
      <w:r>
        <w:rPr>
          <w:rFonts w:ascii="Times New Roman"/>
          <w:b/>
          <w:i w:val="false"/>
          <w:color w:val="000000"/>
          <w:sz w:val="28"/>
        </w:rPr>
        <w:t xml:space="preserve">     заключаемый между банком-кастодианом, управляющим </w:t>
      </w:r>
      <w:r>
        <w:br/>
      </w:r>
      <w:r>
        <w:rPr>
          <w:rFonts w:ascii="Times New Roman"/>
          <w:b w:val="false"/>
          <w:i w:val="false"/>
          <w:color w:val="000000"/>
          <w:sz w:val="28"/>
        </w:rPr>
        <w:t>
</w:t>
      </w:r>
      <w:r>
        <w:rPr>
          <w:rFonts w:ascii="Times New Roman"/>
          <w:b/>
          <w:i w:val="false"/>
          <w:color w:val="000000"/>
          <w:sz w:val="28"/>
        </w:rPr>
        <w:t xml:space="preserve">        агентом и специальной финансовой компанией </w:t>
      </w:r>
    </w:p>
    <w:p>
      <w:pPr>
        <w:spacing w:after="0"/>
        <w:ind w:left="0"/>
        <w:jc w:val="both"/>
      </w:pPr>
      <w:r>
        <w:rPr>
          <w:rFonts w:ascii="Times New Roman"/>
          <w:b w:val="false"/>
          <w:i w:val="false"/>
          <w:color w:val="000000"/>
          <w:sz w:val="28"/>
        </w:rPr>
        <w:t xml:space="preserve">"___" _________20___ года     _________________________________ </w:t>
      </w:r>
      <w:r>
        <w:br/>
      </w: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      Настоящий Договор заключен между следующими сторонами: </w:t>
      </w:r>
      <w:r>
        <w:br/>
      </w:r>
      <w:r>
        <w:rPr>
          <w:rFonts w:ascii="Times New Roman"/>
          <w:b w:val="false"/>
          <w:i w:val="false"/>
          <w:color w:val="000000"/>
          <w:sz w:val="28"/>
        </w:rPr>
        <w:t xml:space="preserve">
      Специальная финансовая компания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компании, номер и дата свидетельства </w:t>
      </w:r>
      <w:r>
        <w:br/>
      </w:r>
      <w:r>
        <w:rPr>
          <w:rFonts w:ascii="Times New Roman"/>
          <w:b w:val="false"/>
          <w:i w:val="false"/>
          <w:color w:val="000000"/>
          <w:sz w:val="28"/>
        </w:rPr>
        <w:t xml:space="preserve">
     государственной (пере)регистрации юридического лица), </w:t>
      </w:r>
    </w:p>
    <w:p>
      <w:pPr>
        <w:spacing w:after="0"/>
        <w:ind w:left="0"/>
        <w:jc w:val="both"/>
      </w:pPr>
      <w:r>
        <w:rPr>
          <w:rFonts w:ascii="Times New Roman"/>
          <w:b w:val="false"/>
          <w:i w:val="false"/>
          <w:color w:val="000000"/>
          <w:sz w:val="28"/>
        </w:rPr>
        <w:t xml:space="preserve">      именуемая в дальнейшем "Компания" в лице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фамилия, имя, отчество) </w:t>
      </w:r>
      <w:r>
        <w:br/>
      </w:r>
      <w:r>
        <w:rPr>
          <w:rFonts w:ascii="Times New Roman"/>
          <w:b w:val="false"/>
          <w:i w:val="false"/>
          <w:color w:val="000000"/>
          <w:sz w:val="28"/>
        </w:rPr>
        <w:t xml:space="preserve">
действующего на основании устава или доверенности, выданной в </w:t>
      </w:r>
      <w:r>
        <w:br/>
      </w:r>
      <w:r>
        <w:rPr>
          <w:rFonts w:ascii="Times New Roman"/>
          <w:b w:val="false"/>
          <w:i w:val="false"/>
          <w:color w:val="000000"/>
          <w:sz w:val="28"/>
        </w:rPr>
        <w:t xml:space="preserve">
соответствии с законодательством, </w:t>
      </w:r>
    </w:p>
    <w:p>
      <w:pPr>
        <w:spacing w:after="0"/>
        <w:ind w:left="0"/>
        <w:jc w:val="both"/>
      </w:pPr>
      <w:r>
        <w:rPr>
          <w:rFonts w:ascii="Times New Roman"/>
          <w:b w:val="false"/>
          <w:i w:val="false"/>
          <w:color w:val="000000"/>
          <w:sz w:val="28"/>
        </w:rPr>
        <w:t xml:space="preserve">      Управляющий агент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Управляющего, номер лицензии и дата выдачи), </w:t>
      </w:r>
    </w:p>
    <w:p>
      <w:pPr>
        <w:spacing w:after="0"/>
        <w:ind w:left="0"/>
        <w:jc w:val="both"/>
      </w:pPr>
      <w:r>
        <w:rPr>
          <w:rFonts w:ascii="Times New Roman"/>
          <w:b w:val="false"/>
          <w:i w:val="false"/>
          <w:color w:val="000000"/>
          <w:sz w:val="28"/>
        </w:rPr>
        <w:t xml:space="preserve">именуемый в дальнейшем "Управляющий" в лице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w:t>
      </w:r>
      <w:r>
        <w:br/>
      </w:r>
      <w:r>
        <w:rPr>
          <w:rFonts w:ascii="Times New Roman"/>
          <w:b w:val="false"/>
          <w:i w:val="false"/>
          <w:color w:val="000000"/>
          <w:sz w:val="28"/>
        </w:rPr>
        <w:t xml:space="preserve">
соответствии с законодательством, </w:t>
      </w:r>
      <w:r>
        <w:br/>
      </w:r>
      <w:r>
        <w:rPr>
          <w:rFonts w:ascii="Times New Roman"/>
          <w:b w:val="false"/>
          <w:i w:val="false"/>
          <w:color w:val="000000"/>
          <w:sz w:val="28"/>
        </w:rPr>
        <w:t xml:space="preserve">
Банк-Кастодиан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банка, номер лицензии, дата выдачи) </w:t>
      </w:r>
    </w:p>
    <w:p>
      <w:pPr>
        <w:spacing w:after="0"/>
        <w:ind w:left="0"/>
        <w:jc w:val="both"/>
      </w:pPr>
      <w:r>
        <w:rPr>
          <w:rFonts w:ascii="Times New Roman"/>
          <w:b w:val="false"/>
          <w:i w:val="false"/>
          <w:color w:val="000000"/>
          <w:sz w:val="28"/>
        </w:rPr>
        <w:t xml:space="preserve">именуемый в дальнейшем "Кастодиан" в лице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w:t>
      </w:r>
      <w:r>
        <w:br/>
      </w:r>
      <w:r>
        <w:rPr>
          <w:rFonts w:ascii="Times New Roman"/>
          <w:b w:val="false"/>
          <w:i w:val="false"/>
          <w:color w:val="000000"/>
          <w:sz w:val="28"/>
        </w:rPr>
        <w:t xml:space="preserve">
соответствии с законодательством. </w:t>
      </w:r>
    </w:p>
    <w:p>
      <w:pPr>
        <w:spacing w:after="0"/>
        <w:ind w:left="0"/>
        <w:jc w:val="left"/>
      </w:pPr>
      <w:r>
        <w:rPr>
          <w:rFonts w:ascii="Times New Roman"/>
          <w:b/>
          <w:i w:val="false"/>
          <w:color w:val="000000"/>
        </w:rPr>
        <w:t xml:space="preserve"> Глава 1. Предмет договора </w:t>
      </w:r>
    </w:p>
    <w:p>
      <w:pPr>
        <w:spacing w:after="0"/>
        <w:ind w:left="0"/>
        <w:jc w:val="both"/>
      </w:pPr>
      <w:r>
        <w:rPr>
          <w:rFonts w:ascii="Times New Roman"/>
          <w:b w:val="false"/>
          <w:i w:val="false"/>
          <w:color w:val="000000"/>
          <w:sz w:val="28"/>
        </w:rPr>
        <w:t xml:space="preserve">      1. Предметом договора является предоставление услуг по ответственному хранению и учету выделенных активов Компании на счетах в Кастодиане. </w:t>
      </w:r>
      <w:r>
        <w:br/>
      </w:r>
      <w:r>
        <w:rPr>
          <w:rFonts w:ascii="Times New Roman"/>
          <w:b w:val="false"/>
          <w:i w:val="false"/>
          <w:color w:val="000000"/>
          <w:sz w:val="28"/>
        </w:rPr>
        <w:t xml:space="preserve">
      2. Компания осуществляет финансирование под уступку денежного требования путем выпуска облигаций, обеспеченных выделенными активами, а также инвестирование временно свободных поступлений по выделенным активам. Для осуществления этих функций Компания открывает счета в Кастодиане. </w:t>
      </w:r>
      <w:r>
        <w:br/>
      </w:r>
      <w:r>
        <w:rPr>
          <w:rFonts w:ascii="Times New Roman"/>
          <w:b w:val="false"/>
          <w:i w:val="false"/>
          <w:color w:val="000000"/>
          <w:sz w:val="28"/>
        </w:rPr>
        <w:t xml:space="preserve">
      3. Управляющий осуществляет инвестирование временно свободных поступлений по выделенным активам Компании, находящимся на соответствующих счетах Компании в Кастодиане, согласно условиям договора на управление инвестиционным портфелем. </w:t>
      </w:r>
      <w:r>
        <w:br/>
      </w:r>
      <w:r>
        <w:rPr>
          <w:rFonts w:ascii="Times New Roman"/>
          <w:b w:val="false"/>
          <w:i w:val="false"/>
          <w:color w:val="000000"/>
          <w:sz w:val="28"/>
        </w:rPr>
        <w:t xml:space="preserve">
      4. Компания поручает, а Кастодиан с соблюдением законодательства Республики Казахстан и в соответствии с настоящим Договором обеспечивает сохранность и учет вверенных ему выделенных активов Компании и осуществляет контроль за их целевым размещением. </w:t>
      </w:r>
    </w:p>
    <w:p>
      <w:pPr>
        <w:spacing w:after="0"/>
        <w:ind w:left="0"/>
        <w:jc w:val="left"/>
      </w:pPr>
      <w:r>
        <w:rPr>
          <w:rFonts w:ascii="Times New Roman"/>
          <w:b/>
          <w:i w:val="false"/>
          <w:color w:val="000000"/>
        </w:rPr>
        <w:t xml:space="preserve"> Глава 2. Права и обязанности сторон </w:t>
      </w:r>
    </w:p>
    <w:p>
      <w:pPr>
        <w:spacing w:after="0"/>
        <w:ind w:left="0"/>
        <w:jc w:val="both"/>
      </w:pPr>
      <w:r>
        <w:rPr>
          <w:rFonts w:ascii="Times New Roman"/>
          <w:b w:val="false"/>
          <w:i w:val="false"/>
          <w:color w:val="000000"/>
          <w:sz w:val="28"/>
        </w:rPr>
        <w:t xml:space="preserve">      5. Кастодиан обязан: </w:t>
      </w:r>
      <w:r>
        <w:br/>
      </w:r>
      <w:r>
        <w:rPr>
          <w:rFonts w:ascii="Times New Roman"/>
          <w:b w:val="false"/>
          <w:i w:val="false"/>
          <w:color w:val="000000"/>
          <w:sz w:val="28"/>
        </w:rPr>
        <w:t xml:space="preserve">
      1) открыть Компании и вести банковский инвестиционный счет в тенге с режимом счета, описанным в главе 3 настоящего Договора; </w:t>
      </w:r>
      <w:r>
        <w:br/>
      </w:r>
      <w:r>
        <w:rPr>
          <w:rFonts w:ascii="Times New Roman"/>
          <w:b w:val="false"/>
          <w:i w:val="false"/>
          <w:color w:val="000000"/>
          <w:sz w:val="28"/>
        </w:rPr>
        <w:t xml:space="preserve">
      2) открыть Компании и вести банковский инвестиционный счет в иностранной валюте с режимом счета, описанным в главе 4 настоящего Договора; </w:t>
      </w:r>
      <w:r>
        <w:br/>
      </w:r>
      <w:r>
        <w:rPr>
          <w:rFonts w:ascii="Times New Roman"/>
          <w:b w:val="false"/>
          <w:i w:val="false"/>
          <w:color w:val="000000"/>
          <w:sz w:val="28"/>
        </w:rPr>
        <w:t xml:space="preserve">
      3) открыть Компании и вести внебалансовые счета для учета и хранения ценных бумаг и других финансовых инструментов, разрешенных для инвестирования за счет выделенных активов с режимом счета, описанным в главе 5 настоящего Договора (далее - счета по учету финансовых инструментов); </w:t>
      </w:r>
      <w:r>
        <w:br/>
      </w:r>
      <w:r>
        <w:rPr>
          <w:rFonts w:ascii="Times New Roman"/>
          <w:b w:val="false"/>
          <w:i w:val="false"/>
          <w:color w:val="000000"/>
          <w:sz w:val="28"/>
        </w:rPr>
        <w:t xml:space="preserve">
      4) зачислять на банковский инвестиционный счет в течение операционного дня поступления по выделенным активам Компании; </w:t>
      </w:r>
      <w:r>
        <w:br/>
      </w:r>
      <w:r>
        <w:rPr>
          <w:rFonts w:ascii="Times New Roman"/>
          <w:b w:val="false"/>
          <w:i w:val="false"/>
          <w:color w:val="000000"/>
          <w:sz w:val="28"/>
        </w:rPr>
        <w:t xml:space="preserve">
      5) предоставлять Управляющему и Компании уведомления о движении денег на банковских инвестиционных счетах в тенге и в иностранной валюте по видам операций не позднее ___ часов следующего операционного дня; </w:t>
      </w:r>
      <w:r>
        <w:br/>
      </w:r>
      <w:r>
        <w:rPr>
          <w:rFonts w:ascii="Times New Roman"/>
          <w:b w:val="false"/>
          <w:i w:val="false"/>
          <w:color w:val="000000"/>
          <w:sz w:val="28"/>
        </w:rPr>
        <w:t xml:space="preserve">
      6) исполнять платежные поручения Управляющего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валютах при инвестировании временно свободных поступлений по выделенным активам и производить списание (зачисление) ценных бумаг и размещение (возврат) в банковские вклады со (на) счетов(а) по учету финансовых инструментов; </w:t>
      </w:r>
      <w:r>
        <w:br/>
      </w:r>
      <w:r>
        <w:rPr>
          <w:rFonts w:ascii="Times New Roman"/>
          <w:b w:val="false"/>
          <w:i w:val="false"/>
          <w:color w:val="000000"/>
          <w:sz w:val="28"/>
        </w:rPr>
        <w:t xml:space="preserve">
      7) исполнять платежные поручения Компании по списанию денег с банковского инвестиционного счета на банковский текущий счет Компании для реализации ею обязательств по выпущенным облигациям, в качестве обеспечения которых явились выделенные активы; </w:t>
      </w:r>
      <w:r>
        <w:br/>
      </w:r>
      <w:r>
        <w:rPr>
          <w:rFonts w:ascii="Times New Roman"/>
          <w:b w:val="false"/>
          <w:i w:val="false"/>
          <w:color w:val="000000"/>
          <w:sz w:val="28"/>
        </w:rPr>
        <w:t xml:space="preserve">
      8) исполнять платежные поручения Компании (или Управляющего) по переводу денег с банковского инвестиционного счета в тенге на банковский текущий счет Компании или Управляющего для возмещения расходов Управляющего, возникших при инвестировании временно свободных поступлений по выделенным активам на основании трехстороннего акта сверки между Управляющим, Кастодианом и Компанией; </w:t>
      </w:r>
      <w:r>
        <w:br/>
      </w:r>
      <w:r>
        <w:rPr>
          <w:rFonts w:ascii="Times New Roman"/>
          <w:b w:val="false"/>
          <w:i w:val="false"/>
          <w:color w:val="000000"/>
          <w:sz w:val="28"/>
        </w:rPr>
        <w:t xml:space="preserve">
      9) извещать Управляющего и Компанию о зачислении (списании) ценных бумаг на счета (со счетов) по учету финансовых инструментов не позднее рабочего дня, следующего за днем зачисления (списания) ценных бумаг; </w:t>
      </w:r>
      <w:r>
        <w:br/>
      </w:r>
      <w:r>
        <w:rPr>
          <w:rFonts w:ascii="Times New Roman"/>
          <w:b w:val="false"/>
          <w:i w:val="false"/>
          <w:color w:val="000000"/>
          <w:sz w:val="28"/>
        </w:rPr>
        <w:t xml:space="preserve">
      10) обеспечивать сохранность выделенных активов; </w:t>
      </w:r>
      <w:r>
        <w:br/>
      </w:r>
      <w:r>
        <w:rPr>
          <w:rFonts w:ascii="Times New Roman"/>
          <w:b w:val="false"/>
          <w:i w:val="false"/>
          <w:color w:val="000000"/>
          <w:sz w:val="28"/>
        </w:rPr>
        <w:t xml:space="preserve">
      11) обеспечивать ежедневный учет операций, связанных с движением выделенных активов; </w:t>
      </w:r>
      <w:r>
        <w:br/>
      </w:r>
      <w:r>
        <w:rPr>
          <w:rFonts w:ascii="Times New Roman"/>
          <w:b w:val="false"/>
          <w:i w:val="false"/>
          <w:color w:val="000000"/>
          <w:sz w:val="28"/>
        </w:rPr>
        <w:t xml:space="preserve">
      12) хранить отчетность по выделенным активам, а также первичные документы по учету выделенных активов в течение пяти лет. Первичные документы, подтверждающие приобретение Компанией права требования, хранятся Кастодианом в течение пяти лет с момента исполнения требований по ним; </w:t>
      </w:r>
      <w:r>
        <w:br/>
      </w:r>
      <w:r>
        <w:rPr>
          <w:rFonts w:ascii="Times New Roman"/>
          <w:b w:val="false"/>
          <w:i w:val="false"/>
          <w:color w:val="000000"/>
          <w:sz w:val="28"/>
        </w:rPr>
        <w:t xml:space="preserve">
      13) предоставлять Управляющему и Компании информацию от эмитентов ценных бумаг не позднее рабочего дня, следующего за днем поступления информации Кастодиану; </w:t>
      </w:r>
      <w:r>
        <w:br/>
      </w:r>
      <w:r>
        <w:rPr>
          <w:rFonts w:ascii="Times New Roman"/>
          <w:b w:val="false"/>
          <w:i w:val="false"/>
          <w:color w:val="000000"/>
          <w:sz w:val="28"/>
        </w:rPr>
        <w:t xml:space="preserve">
      14) обеспечивать соответствие учета и оценки выделенных активов, осуществляемым Кастодианом, Управляющим и Компанией; </w:t>
      </w:r>
      <w:r>
        <w:br/>
      </w:r>
      <w:r>
        <w:rPr>
          <w:rFonts w:ascii="Times New Roman"/>
          <w:b w:val="false"/>
          <w:i w:val="false"/>
          <w:color w:val="000000"/>
          <w:sz w:val="28"/>
        </w:rPr>
        <w:t xml:space="preserve">
      15) оказывать услуги номинального держателя в объеме, определяемом законодательством Республики Казахстан; </w:t>
      </w:r>
      <w:r>
        <w:br/>
      </w:r>
      <w:r>
        <w:rPr>
          <w:rFonts w:ascii="Times New Roman"/>
          <w:b w:val="false"/>
          <w:i w:val="false"/>
          <w:color w:val="000000"/>
          <w:sz w:val="28"/>
        </w:rPr>
        <w:t xml:space="preserve">
      16) соблюдать конфиденциальность сведений о банковских инвестиционных счетах и счетах по учету финансовых инструментов Компании в соответствии с законодательством Республики Казахстан; </w:t>
      </w:r>
      <w:r>
        <w:br/>
      </w:r>
      <w:r>
        <w:rPr>
          <w:rFonts w:ascii="Times New Roman"/>
          <w:b w:val="false"/>
          <w:i w:val="false"/>
          <w:color w:val="000000"/>
          <w:sz w:val="28"/>
        </w:rPr>
        <w:t xml:space="preserve">
      17) регулярно проводить встречную сверку данных в порядке, предусмотренном главой 7 настоящего Договора; </w:t>
      </w:r>
      <w:r>
        <w:br/>
      </w:r>
      <w:r>
        <w:rPr>
          <w:rFonts w:ascii="Times New Roman"/>
          <w:b w:val="false"/>
          <w:i w:val="false"/>
          <w:color w:val="000000"/>
          <w:sz w:val="28"/>
        </w:rPr>
        <w:t xml:space="preserve">
      18) не исполнять приказы Управляющего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действия лицензии Управляющего и до момента получения официального уведомления от уполномоченного органа о возобновлении действия лицензии Управляющего; </w:t>
      </w:r>
      <w:r>
        <w:br/>
      </w:r>
      <w:r>
        <w:rPr>
          <w:rFonts w:ascii="Times New Roman"/>
          <w:b w:val="false"/>
          <w:i w:val="false"/>
          <w:color w:val="000000"/>
          <w:sz w:val="28"/>
        </w:rPr>
        <w:t xml:space="preserve">
      19) с момента получения от Компании уведомления о направлении письменного уведомления Управляющему о приостановлении действия договора или его расторжении на управление инвестиционным портфелем между Компанией и Управляющим, действовать в соответствии с письменными поручениями Компании; </w:t>
      </w:r>
      <w:r>
        <w:br/>
      </w:r>
      <w:r>
        <w:rPr>
          <w:rFonts w:ascii="Times New Roman"/>
          <w:b w:val="false"/>
          <w:i w:val="false"/>
          <w:color w:val="000000"/>
          <w:sz w:val="28"/>
        </w:rPr>
        <w:t xml:space="preserve">
      20) письменно информировать Управляющего и Компанию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выделенных активов, в срок не позднее рабочего дня, следующего за днем получения официального решения уполномоченного органа; </w:t>
      </w:r>
      <w:r>
        <w:br/>
      </w:r>
      <w:r>
        <w:rPr>
          <w:rFonts w:ascii="Times New Roman"/>
          <w:b w:val="false"/>
          <w:i w:val="false"/>
          <w:color w:val="000000"/>
          <w:sz w:val="28"/>
        </w:rPr>
        <w:t xml:space="preserve">
      21) в течение ___ рабочих дней отвечать на письменные запросы Компании и Управляющего; </w:t>
      </w:r>
      <w:r>
        <w:br/>
      </w:r>
      <w:r>
        <w:rPr>
          <w:rFonts w:ascii="Times New Roman"/>
          <w:b w:val="false"/>
          <w:i w:val="false"/>
          <w:color w:val="000000"/>
          <w:sz w:val="28"/>
        </w:rPr>
        <w:t xml:space="preserve">
      22) осуществлять контроль за поступлением доходов по финансовым инструментам; </w:t>
      </w:r>
      <w:r>
        <w:br/>
      </w:r>
      <w:r>
        <w:rPr>
          <w:rFonts w:ascii="Times New Roman"/>
          <w:b w:val="false"/>
          <w:i w:val="false"/>
          <w:color w:val="000000"/>
          <w:sz w:val="28"/>
        </w:rPr>
        <w:t xml:space="preserve">
      23) зачислять доходы, полученные по финансовым инструментам на банковские инвестиционные счета Компании в день поступления дохода на корреспондентский счет Кастодиана; </w:t>
      </w:r>
      <w:r>
        <w:br/>
      </w:r>
      <w:r>
        <w:rPr>
          <w:rFonts w:ascii="Times New Roman"/>
          <w:b w:val="false"/>
          <w:i w:val="false"/>
          <w:color w:val="000000"/>
          <w:sz w:val="28"/>
        </w:rPr>
        <w:t xml:space="preserve">
      24) не исполнять поручения Управляющего в случае их несоответствия законодательству Республики Казахстан с незамедлительным уведомлением об этом уполномоченного органа и Компании. </w:t>
      </w:r>
      <w:r>
        <w:br/>
      </w:r>
      <w:r>
        <w:rPr>
          <w:rFonts w:ascii="Times New Roman"/>
          <w:b w:val="false"/>
          <w:i w:val="false"/>
          <w:color w:val="000000"/>
          <w:sz w:val="28"/>
        </w:rPr>
        <w:t xml:space="preserve">
      6. Кастодиан имеет право: </w:t>
      </w:r>
      <w:r>
        <w:br/>
      </w:r>
      <w:r>
        <w:rPr>
          <w:rFonts w:ascii="Times New Roman"/>
          <w:b w:val="false"/>
          <w:i w:val="false"/>
          <w:color w:val="000000"/>
          <w:sz w:val="28"/>
        </w:rPr>
        <w:t xml:space="preserve">
      1) ежемесячно получать оплату за свои услуги от Компании и Управляющего в соответствии с пунктами 20 и 21 настоящего Договора; </w:t>
      </w:r>
      <w:r>
        <w:br/>
      </w:r>
      <w:r>
        <w:rPr>
          <w:rFonts w:ascii="Times New Roman"/>
          <w:b w:val="false"/>
          <w:i w:val="false"/>
          <w:color w:val="000000"/>
          <w:sz w:val="28"/>
        </w:rPr>
        <w:t xml:space="preserve">
      2) расторгнуть настоящий Договор на условиях и в порядке, предусмотренных главой 10 настоящего Договора; </w:t>
      </w:r>
      <w:r>
        <w:br/>
      </w:r>
      <w:r>
        <w:rPr>
          <w:rFonts w:ascii="Times New Roman"/>
          <w:b w:val="false"/>
          <w:i w:val="false"/>
          <w:color w:val="000000"/>
          <w:sz w:val="28"/>
        </w:rPr>
        <w:t xml:space="preserve">
      3) выставлять счета-фактуры Компании или Управляющему в соответствии с договором на управление инвестиционным портфелем между Компанией и Управляющим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временно свободными поступлениями по выделенным активам и ведению счетов по учету финансовых инструментов; </w:t>
      </w:r>
      <w:r>
        <w:br/>
      </w:r>
      <w:r>
        <w:rPr>
          <w:rFonts w:ascii="Times New Roman"/>
          <w:b w:val="false"/>
          <w:i w:val="false"/>
          <w:color w:val="000000"/>
          <w:sz w:val="28"/>
        </w:rPr>
        <w:t xml:space="preserve">
      4) не исполнять платежные поручения Управляющего или Компании на списание сумм с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 </w:t>
      </w:r>
      <w:r>
        <w:br/>
      </w:r>
      <w:r>
        <w:rPr>
          <w:rFonts w:ascii="Times New Roman"/>
          <w:b w:val="false"/>
          <w:i w:val="false"/>
          <w:color w:val="000000"/>
          <w:sz w:val="28"/>
        </w:rPr>
        <w:t xml:space="preserve">
      5) изменять тарифы с предварительным письменным уведомлением Компании и Управляющего об этом за ___ рабочих дней; </w:t>
      </w:r>
      <w:r>
        <w:br/>
      </w:r>
      <w:r>
        <w:rPr>
          <w:rFonts w:ascii="Times New Roman"/>
          <w:b w:val="false"/>
          <w:i w:val="false"/>
          <w:color w:val="000000"/>
          <w:sz w:val="28"/>
        </w:rPr>
        <w:t xml:space="preserve">
      6) безакцептно списывать суммы расходов, понесенные Кастодианом по сделкам с временно свободными поступлениями по выделенным активам, совершенным на международных рынках, которые подтверждаются трехсторонним актом сверки между Компанией, Кастодианом и Управляющим. </w:t>
      </w:r>
      <w:r>
        <w:br/>
      </w:r>
      <w:r>
        <w:rPr>
          <w:rFonts w:ascii="Times New Roman"/>
          <w:b w:val="false"/>
          <w:i w:val="false"/>
          <w:color w:val="000000"/>
          <w:sz w:val="28"/>
        </w:rPr>
        <w:t xml:space="preserve">
      7. Компания обязана: </w:t>
      </w:r>
      <w:r>
        <w:br/>
      </w:r>
      <w:r>
        <w:rPr>
          <w:rFonts w:ascii="Times New Roman"/>
          <w:b w:val="false"/>
          <w:i w:val="false"/>
          <w:color w:val="000000"/>
          <w:sz w:val="28"/>
        </w:rPr>
        <w:t xml:space="preserve">
      1) обеспечивать соответствие учета и оценки выделенных активов с Управляющим и Кастодианом; </w:t>
      </w:r>
      <w:r>
        <w:br/>
      </w:r>
      <w:r>
        <w:rPr>
          <w:rFonts w:ascii="Times New Roman"/>
          <w:b w:val="false"/>
          <w:i w:val="false"/>
          <w:color w:val="000000"/>
          <w:sz w:val="28"/>
        </w:rPr>
        <w:t xml:space="preserve">
      2) предоставлять Кастодиану копию договора на управление инвестиционным портфелем, заключенного между Управляющим и Компанией, а также копии всех изменений и дополнений к нему; </w:t>
      </w:r>
      <w:r>
        <w:br/>
      </w:r>
      <w:r>
        <w:rPr>
          <w:rFonts w:ascii="Times New Roman"/>
          <w:b w:val="false"/>
          <w:i w:val="false"/>
          <w:color w:val="000000"/>
          <w:sz w:val="28"/>
        </w:rPr>
        <w:t xml:space="preserve">
      3) представлять Кастодиану копии свидетельства о государственной (пере)регистрации юридического лица, устава, проспекта выпуска акций и отчета об утверждении выпуска акций (в случае регистрации Компании в форме акционерного общества), а также копии всех изменений и дополнений в указанные документы; </w:t>
      </w:r>
      <w:r>
        <w:br/>
      </w:r>
      <w:r>
        <w:rPr>
          <w:rFonts w:ascii="Times New Roman"/>
          <w:b w:val="false"/>
          <w:i w:val="false"/>
          <w:color w:val="000000"/>
          <w:sz w:val="28"/>
        </w:rPr>
        <w:t xml:space="preserve">
      4) в день погашения обязательств по выпущенным Компанией облигациям, в качестве обеспечения которых явились выделенные активы, направлять поручение Кастодиану с одновременным уведомлением Управляющего по списанию денег с банковского инвестиционного счета на банковский текущий счет Компании для реализации ею обязательств по выпущенным облигациям; </w:t>
      </w:r>
      <w:r>
        <w:br/>
      </w:r>
      <w:r>
        <w:rPr>
          <w:rFonts w:ascii="Times New Roman"/>
          <w:b w:val="false"/>
          <w:i w:val="false"/>
          <w:color w:val="000000"/>
          <w:sz w:val="28"/>
        </w:rPr>
        <w:t xml:space="preserve">
      5) направлять Кастодиану и Управляющему (если обязанность направлять платежные поручения Кастодиану возложена на Управляющего, в соответствии с договором на управление инвестиционным портфелем, заключенным между Компанией и Управляющим) распоряжение на перевод денег с банковского инвестиционного счета в тенге на текущий банковский счет Компании, а также направлять Кастодиану платежные документы для перевода денег с банковского инвестиционного счета на текущий банковский счет Компании; </w:t>
      </w:r>
      <w:r>
        <w:br/>
      </w:r>
      <w:r>
        <w:rPr>
          <w:rFonts w:ascii="Times New Roman"/>
          <w:b w:val="false"/>
          <w:i w:val="false"/>
          <w:color w:val="000000"/>
          <w:sz w:val="28"/>
        </w:rPr>
        <w:t xml:space="preserve">
      6) оплачивать счета-фактуры, выставленные Кастодианом и указанные в подпункте 3) пункта 6 настоящего Договора, не позднее ___ рабочих дней со дня получения счета, если такая обязанность предусмотрена договором на управление инвестиционным портфелем, заключенным между Компанией и Управляющим; </w:t>
      </w:r>
      <w:r>
        <w:br/>
      </w:r>
      <w:r>
        <w:rPr>
          <w:rFonts w:ascii="Times New Roman"/>
          <w:b w:val="false"/>
          <w:i w:val="false"/>
          <w:color w:val="000000"/>
          <w:sz w:val="28"/>
        </w:rPr>
        <w:t xml:space="preserve">
      7) информировать Кастодиана и Управляющего о всех санкциях, наложенных на Компанию со стороны уполномоченных органов, или иных обстоятельствах, ведущих к изменению в правах Компании на осуществление деятельности в день получения решения соответствующего государственного органа; </w:t>
      </w:r>
      <w:r>
        <w:br/>
      </w:r>
      <w:r>
        <w:rPr>
          <w:rFonts w:ascii="Times New Roman"/>
          <w:b w:val="false"/>
          <w:i w:val="false"/>
          <w:color w:val="000000"/>
          <w:sz w:val="28"/>
        </w:rPr>
        <w:t xml:space="preserve">
      8) предоставить Кастодиану пакет документов, определенный законодательством Республики Казахстан для открытия счетов, указанных в подпунктах 1) - 3) пункта 5 настоящего Договора; </w:t>
      </w:r>
      <w:r>
        <w:br/>
      </w:r>
      <w:r>
        <w:rPr>
          <w:rFonts w:ascii="Times New Roman"/>
          <w:b w:val="false"/>
          <w:i w:val="false"/>
          <w:color w:val="000000"/>
          <w:sz w:val="28"/>
        </w:rPr>
        <w:t xml:space="preserve">
      9) 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регистрационного номера налогоплательщика) в день наступления изменений с предоставлением соответствующих документов в Кастодиан в течение двух рабочих дней; </w:t>
      </w:r>
      <w:r>
        <w:br/>
      </w:r>
      <w:r>
        <w:rPr>
          <w:rFonts w:ascii="Times New Roman"/>
          <w:b w:val="false"/>
          <w:i w:val="false"/>
          <w:color w:val="000000"/>
          <w:sz w:val="28"/>
        </w:rPr>
        <w:t xml:space="preserve">
      10) сообщать Кастодиану и Управляющему в письменной форме, в срок не менее чем за два месяца, о предполагаемой ликвидации или реорганизации Компании; </w:t>
      </w:r>
      <w:r>
        <w:br/>
      </w:r>
      <w:r>
        <w:rPr>
          <w:rFonts w:ascii="Times New Roman"/>
          <w:b w:val="false"/>
          <w:i w:val="false"/>
          <w:color w:val="000000"/>
          <w:sz w:val="28"/>
        </w:rPr>
        <w:t xml:space="preserve">
      11) регулярно проводить встречную сверку данных в порядке, предусмотренном главой 7 настоящего Договора. </w:t>
      </w:r>
      <w:r>
        <w:br/>
      </w:r>
      <w:r>
        <w:rPr>
          <w:rFonts w:ascii="Times New Roman"/>
          <w:b w:val="false"/>
          <w:i w:val="false"/>
          <w:color w:val="000000"/>
          <w:sz w:val="28"/>
        </w:rPr>
        <w:t xml:space="preserve">
      8. Компания имеет право: </w:t>
      </w:r>
      <w:r>
        <w:br/>
      </w:r>
      <w:r>
        <w:rPr>
          <w:rFonts w:ascii="Times New Roman"/>
          <w:b w:val="false"/>
          <w:i w:val="false"/>
          <w:color w:val="000000"/>
          <w:sz w:val="28"/>
        </w:rPr>
        <w:t xml:space="preserve">
      1) расторгнуть настоящий Договор на условиях и в порядке, предусмотренных главой 10 настоящего Договора; </w:t>
      </w:r>
      <w:r>
        <w:br/>
      </w:r>
      <w:r>
        <w:rPr>
          <w:rFonts w:ascii="Times New Roman"/>
          <w:b w:val="false"/>
          <w:i w:val="false"/>
          <w:color w:val="000000"/>
          <w:sz w:val="28"/>
        </w:rPr>
        <w:t xml:space="preserve">
      2) получать информацию от Кастодиана и Управляющего о деятельности по управлению инвестиционным портфелем, осуществляемой Управляющим, в порядке, предусмотренном пунктом 9 настоящего Договора. </w:t>
      </w:r>
      <w:r>
        <w:br/>
      </w:r>
      <w:r>
        <w:rPr>
          <w:rFonts w:ascii="Times New Roman"/>
          <w:b w:val="false"/>
          <w:i w:val="false"/>
          <w:color w:val="000000"/>
          <w:sz w:val="28"/>
        </w:rPr>
        <w:t xml:space="preserve">
      9. Управляющий обязан: </w:t>
      </w:r>
      <w:r>
        <w:br/>
      </w:r>
      <w:r>
        <w:rPr>
          <w:rFonts w:ascii="Times New Roman"/>
          <w:b w:val="false"/>
          <w:i w:val="false"/>
          <w:color w:val="000000"/>
          <w:sz w:val="28"/>
        </w:rPr>
        <w:t xml:space="preserve">
      1) сообщать Кастодиану реквизиты организации (-й), осуществляющей (-их) брокерскую и дилерскую деятельность на рынке ценных бумаг (далее - брокер-дилер), с которой (-ыми) Управляющий заключил договор на оказание услуг брокера на рынке ценных бумаг в день заключения договора; </w:t>
      </w:r>
      <w:r>
        <w:br/>
      </w:r>
      <w:r>
        <w:rPr>
          <w:rFonts w:ascii="Times New Roman"/>
          <w:b w:val="false"/>
          <w:i w:val="false"/>
          <w:color w:val="000000"/>
          <w:sz w:val="28"/>
        </w:rPr>
        <w:t xml:space="preserve">
      2) регулярно проводить встречную сверку данных в порядке, предусмотренном главой 7 настоящего Договора; </w:t>
      </w:r>
      <w:r>
        <w:br/>
      </w:r>
      <w:r>
        <w:rPr>
          <w:rFonts w:ascii="Times New Roman"/>
          <w:b w:val="false"/>
          <w:i w:val="false"/>
          <w:color w:val="000000"/>
          <w:sz w:val="28"/>
        </w:rPr>
        <w:t xml:space="preserve">
      3) предоставить Кастодиану и Компании копию государственной лицензии на право осуществления деятельности по управлению инвестиционным портфелем, нотариально засвидетельствованную карточку образцов подписей руководящих работников Управляющего, уполномоченных подписывать письменные поручения Кастодиану от имени Управляющего; </w:t>
      </w:r>
      <w:r>
        <w:br/>
      </w:r>
      <w:r>
        <w:rPr>
          <w:rFonts w:ascii="Times New Roman"/>
          <w:b w:val="false"/>
          <w:i w:val="false"/>
          <w:color w:val="000000"/>
          <w:sz w:val="28"/>
        </w:rPr>
        <w:t xml:space="preserve">
      4) сообщать Кастодиану и Компании в письменной форме, в срок не менее чем за два месяца, о предполагаемой ликвидации или реорганизации Управляющего; </w:t>
      </w:r>
      <w:r>
        <w:br/>
      </w:r>
      <w:r>
        <w:rPr>
          <w:rFonts w:ascii="Times New Roman"/>
          <w:b w:val="false"/>
          <w:i w:val="false"/>
          <w:color w:val="000000"/>
          <w:sz w:val="28"/>
        </w:rPr>
        <w:t xml:space="preserve">
      5) в соответствии с законодательством Республики Казахстан осуществлять инвестирование временно свободных поступлений по выделенным активам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 (со) счетов(а) по учету финансовых инструментов; </w:t>
      </w:r>
      <w:r>
        <w:br/>
      </w:r>
      <w:r>
        <w:rPr>
          <w:rFonts w:ascii="Times New Roman"/>
          <w:b w:val="false"/>
          <w:i w:val="false"/>
          <w:color w:val="000000"/>
          <w:sz w:val="28"/>
        </w:rPr>
        <w:t xml:space="preserve">
      6) одновременно с направлением брокеру-дилеру оригиналов заказов на заключение сделок с участием временно свободных поступлений по выделенным активам направлять Кастодиану копии таких заказов (доверенность на оплату, распоряжение на перевод) и приказы на зачисление (списание) ценных бумаг на (со) счетов(а)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выделенных активов; </w:t>
      </w:r>
      <w:r>
        <w:br/>
      </w:r>
      <w:r>
        <w:rPr>
          <w:rFonts w:ascii="Times New Roman"/>
          <w:b w:val="false"/>
          <w:i w:val="false"/>
          <w:color w:val="000000"/>
          <w:sz w:val="28"/>
        </w:rPr>
        <w:t xml:space="preserve">
      7) в случае самостоятельного участия Управляющего в сделках купли-продажи ценных бумаг в качестве брокера-дилера - информировать или письменно уведомлять Кастодиана об участии в торгах и их результатах в день заключения сделки купли-продажи ценных бумаг; </w:t>
      </w:r>
      <w:r>
        <w:br/>
      </w:r>
      <w:r>
        <w:rPr>
          <w:rFonts w:ascii="Times New Roman"/>
          <w:b w:val="false"/>
          <w:i w:val="false"/>
          <w:color w:val="000000"/>
          <w:sz w:val="28"/>
        </w:rPr>
        <w:t xml:space="preserve">
      8) предоставлять Компании отчет о совершенных с временно свободными поступлениями по выделенным активам сделках на следующий рабочий день после совершения сделок; </w:t>
      </w:r>
      <w:r>
        <w:br/>
      </w:r>
      <w:r>
        <w:rPr>
          <w:rFonts w:ascii="Times New Roman"/>
          <w:b w:val="false"/>
          <w:i w:val="false"/>
          <w:color w:val="000000"/>
          <w:sz w:val="28"/>
        </w:rPr>
        <w:t xml:space="preserve">
      9) ежемесячно до ___ часов текущего операционного дня предоставлять Компании и Кастодиану информацию о: </w:t>
      </w:r>
      <w:r>
        <w:br/>
      </w:r>
      <w:r>
        <w:rPr>
          <w:rFonts w:ascii="Times New Roman"/>
          <w:b w:val="false"/>
          <w:i w:val="false"/>
          <w:color w:val="000000"/>
          <w:sz w:val="28"/>
        </w:rPr>
        <w:t xml:space="preserve">
      сумме полученного инвестиционного дохода; </w:t>
      </w:r>
      <w:r>
        <w:br/>
      </w:r>
      <w:r>
        <w:rPr>
          <w:rFonts w:ascii="Times New Roman"/>
          <w:b w:val="false"/>
          <w:i w:val="false"/>
          <w:color w:val="000000"/>
          <w:sz w:val="28"/>
        </w:rPr>
        <w:t xml:space="preserve">
      сумме начисленного инвестиционного дохода; </w:t>
      </w:r>
      <w:r>
        <w:br/>
      </w:r>
      <w:r>
        <w:rPr>
          <w:rFonts w:ascii="Times New Roman"/>
          <w:b w:val="false"/>
          <w:i w:val="false"/>
          <w:color w:val="000000"/>
          <w:sz w:val="28"/>
        </w:rPr>
        <w:t xml:space="preserve">
      10) предоставлять Кастодиану и Компании копии договоров банковского вклада с банками второго уровня в день их заключения; </w:t>
      </w:r>
      <w:r>
        <w:br/>
      </w:r>
      <w:r>
        <w:rPr>
          <w:rFonts w:ascii="Times New Roman"/>
          <w:b w:val="false"/>
          <w:i w:val="false"/>
          <w:color w:val="000000"/>
          <w:sz w:val="28"/>
        </w:rPr>
        <w:t xml:space="preserve">
      11) оплачивать счета-фактуры, выставленные Кастодианом Компании согласно подпункту 3) пункта 6 настоящего Договора в срок не позднее ___ операционных дней со дня выставления счета; </w:t>
      </w:r>
      <w:r>
        <w:br/>
      </w:r>
      <w:r>
        <w:rPr>
          <w:rFonts w:ascii="Times New Roman"/>
          <w:b w:val="false"/>
          <w:i w:val="false"/>
          <w:color w:val="000000"/>
          <w:sz w:val="28"/>
        </w:rPr>
        <w:t xml:space="preserve">
      12) обеспечивать соответствие учета и оценки выделенных активов с Компанией и Кастодианом; </w:t>
      </w:r>
      <w:r>
        <w:br/>
      </w:r>
      <w:r>
        <w:rPr>
          <w:rFonts w:ascii="Times New Roman"/>
          <w:b w:val="false"/>
          <w:i w:val="false"/>
          <w:color w:val="000000"/>
          <w:sz w:val="28"/>
        </w:rPr>
        <w:t xml:space="preserve">
      13) информировать Кастодиана и Компанию о приостановлении (прекращении) действия своей лицензии на осуществление деятельности по управлению инвестиционным портфелем или иных обстоятельствах, ведущих к изменению в правах Управляющего на инвестирование временно свободных поступлений по выделенным активам, в день получения решения уполномоченного органа; </w:t>
      </w:r>
      <w:r>
        <w:br/>
      </w:r>
      <w:r>
        <w:rPr>
          <w:rFonts w:ascii="Times New Roman"/>
          <w:b w:val="false"/>
          <w:i w:val="false"/>
          <w:color w:val="000000"/>
          <w:sz w:val="28"/>
        </w:rPr>
        <w:t xml:space="preserve">
      14) письменно уведомлять Кастодиана обо всех изменениях (смена руководящих работников, имеющего право подписи на платежных документах, изменение адресов, телефонов, регистрационного номера налогоплательщика) в день наступления изменений с предоставлением соответствующих документов в Кастодиан в течение двух рабочих дней; </w:t>
      </w:r>
      <w:r>
        <w:br/>
      </w:r>
      <w:r>
        <w:rPr>
          <w:rFonts w:ascii="Times New Roman"/>
          <w:b w:val="false"/>
          <w:i w:val="false"/>
          <w:color w:val="000000"/>
          <w:sz w:val="28"/>
        </w:rPr>
        <w:t xml:space="preserve">
      15) получать возмещение расходов, возникших при инвестировании временно свободных поступлений по выделенным активам на основании трехстороннего акта сверки между Управляющим, Компанией и Кастодианом. </w:t>
      </w:r>
      <w:r>
        <w:br/>
      </w:r>
      <w:r>
        <w:rPr>
          <w:rFonts w:ascii="Times New Roman"/>
          <w:b w:val="false"/>
          <w:i w:val="false"/>
          <w:color w:val="000000"/>
          <w:sz w:val="28"/>
        </w:rPr>
        <w:t xml:space="preserve">
      10. Управляющий имеет право: </w:t>
      </w:r>
      <w:r>
        <w:br/>
      </w:r>
      <w:r>
        <w:rPr>
          <w:rFonts w:ascii="Times New Roman"/>
          <w:b w:val="false"/>
          <w:i w:val="false"/>
          <w:color w:val="000000"/>
          <w:sz w:val="28"/>
        </w:rPr>
        <w:t xml:space="preserve">
      1) расторгнуть настоящий Договор на условиях и в порядке, предусмотренных главой 10 настоящего Договора; </w:t>
      </w:r>
      <w:r>
        <w:br/>
      </w:r>
      <w:r>
        <w:rPr>
          <w:rFonts w:ascii="Times New Roman"/>
          <w:b w:val="false"/>
          <w:i w:val="false"/>
          <w:color w:val="000000"/>
          <w:sz w:val="28"/>
        </w:rPr>
        <w:t xml:space="preserve">
      2) получать плату за услуги в соответствии с договором на управление инвестиционным портфелем, заключенным между Компанией и Управляющим. </w:t>
      </w:r>
    </w:p>
    <w:p>
      <w:pPr>
        <w:spacing w:after="0"/>
        <w:ind w:left="0"/>
        <w:jc w:val="left"/>
      </w:pPr>
      <w:r>
        <w:rPr>
          <w:rFonts w:ascii="Times New Roman"/>
          <w:b/>
          <w:i w:val="false"/>
          <w:color w:val="000000"/>
        </w:rPr>
        <w:t xml:space="preserve"> Глава 3. Режим банковского </w:t>
      </w:r>
      <w:r>
        <w:br/>
      </w:r>
      <w:r>
        <w:rPr>
          <w:rFonts w:ascii="Times New Roman"/>
          <w:b/>
          <w:i w:val="false"/>
          <w:color w:val="000000"/>
        </w:rPr>
        <w:t xml:space="preserve">
инвестиционного счета в тенге </w:t>
      </w:r>
    </w:p>
    <w:p>
      <w:pPr>
        <w:spacing w:after="0"/>
        <w:ind w:left="0"/>
        <w:jc w:val="both"/>
      </w:pPr>
      <w:r>
        <w:rPr>
          <w:rFonts w:ascii="Times New Roman"/>
          <w:b w:val="false"/>
          <w:i w:val="false"/>
          <w:color w:val="000000"/>
          <w:sz w:val="28"/>
        </w:rPr>
        <w:t xml:space="preserve">      11. Банковский инвестиционный счет в тенге предназначен для зачисления поступлений по выделенным активам, дохода по финансовым инструментам, возникшим в результате инвестирования временно свободных поступлений по выделенным активам, погашения ценных бумаг, размещения во вклады и получения возвращенных сумм по вкладам, размещенным в банках второго уровня в национальной валюте, а также реализации финансовых инструментов, приобретенных за счет временно свободных поступлений по выделенным активам, и прочих поступлений и расходов. </w:t>
      </w:r>
      <w:r>
        <w:br/>
      </w:r>
      <w:r>
        <w:rPr>
          <w:rFonts w:ascii="Times New Roman"/>
          <w:b w:val="false"/>
          <w:i w:val="false"/>
          <w:color w:val="000000"/>
          <w:sz w:val="28"/>
        </w:rPr>
        <w:t xml:space="preserve">
      12. Право распоряжения счетом принадлежит Управляющему в соответствии с настоящим Договором, в отдельных случаях - Компании в соответствии с договором на управление инвестиционным портфелем, заключенным между ними. </w:t>
      </w:r>
      <w:r>
        <w:br/>
      </w:r>
      <w:r>
        <w:rPr>
          <w:rFonts w:ascii="Times New Roman"/>
          <w:b w:val="false"/>
          <w:i w:val="false"/>
          <w:color w:val="000000"/>
          <w:sz w:val="28"/>
        </w:rPr>
        <w:t xml:space="preserve">
      13. Деньги, находящиеся на счете не могут быть объектом залога, обеспечением гарантий, поручительств и других обязательств Управляющего или Компании. </w:t>
      </w:r>
    </w:p>
    <w:p>
      <w:pPr>
        <w:spacing w:after="0"/>
        <w:ind w:left="0"/>
        <w:jc w:val="left"/>
      </w:pPr>
      <w:r>
        <w:rPr>
          <w:rFonts w:ascii="Times New Roman"/>
          <w:b/>
          <w:i w:val="false"/>
          <w:color w:val="000000"/>
        </w:rPr>
        <w:t xml:space="preserve"> Глава 4. Режим банковского </w:t>
      </w:r>
      <w:r>
        <w:br/>
      </w:r>
      <w:r>
        <w:rPr>
          <w:rFonts w:ascii="Times New Roman"/>
          <w:b/>
          <w:i w:val="false"/>
          <w:color w:val="000000"/>
        </w:rPr>
        <w:t xml:space="preserve">
инвестиционного счета в иностранной валюте </w:t>
      </w:r>
    </w:p>
    <w:p>
      <w:pPr>
        <w:spacing w:after="0"/>
        <w:ind w:left="0"/>
        <w:jc w:val="both"/>
      </w:pPr>
      <w:r>
        <w:rPr>
          <w:rFonts w:ascii="Times New Roman"/>
          <w:b w:val="false"/>
          <w:i w:val="false"/>
          <w:color w:val="000000"/>
          <w:sz w:val="28"/>
        </w:rPr>
        <w:t xml:space="preserve">      14. Банковский инвестиционный счет в иностранной валюте предназначен для зачисления поступлений по выделенным активам, реализация прав требований по которым производится в иностранной валюте, приобретения иностранной валюты за счет временно свободных поступлений по выделенным активам,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 </w:t>
      </w:r>
      <w:r>
        <w:br/>
      </w:r>
      <w:r>
        <w:rPr>
          <w:rFonts w:ascii="Times New Roman"/>
          <w:b w:val="false"/>
          <w:i w:val="false"/>
          <w:color w:val="000000"/>
          <w:sz w:val="28"/>
        </w:rPr>
        <w:t xml:space="preserve">
      15. Право распоряжения счетом принадлежит Управляющему. </w:t>
      </w:r>
      <w:r>
        <w:br/>
      </w:r>
      <w:r>
        <w:rPr>
          <w:rFonts w:ascii="Times New Roman"/>
          <w:b w:val="false"/>
          <w:i w:val="false"/>
          <w:color w:val="000000"/>
          <w:sz w:val="28"/>
        </w:rPr>
        <w:t xml:space="preserve">
      16. Деньги, находящиеся на счете в иностранной валюте, не могут быть объектом залога, обеспечением гарантий, поручительств и других обязательств Управляющего или Компании. </w:t>
      </w:r>
    </w:p>
    <w:p>
      <w:pPr>
        <w:spacing w:after="0"/>
        <w:ind w:left="0"/>
        <w:jc w:val="left"/>
      </w:pPr>
      <w:r>
        <w:rPr>
          <w:rFonts w:ascii="Times New Roman"/>
          <w:b/>
          <w:i w:val="false"/>
          <w:color w:val="000000"/>
        </w:rPr>
        <w:t xml:space="preserve"> Глава 5. Режим счета </w:t>
      </w:r>
      <w:r>
        <w:br/>
      </w:r>
      <w:r>
        <w:rPr>
          <w:rFonts w:ascii="Times New Roman"/>
          <w:b/>
          <w:i w:val="false"/>
          <w:color w:val="000000"/>
        </w:rPr>
        <w:t xml:space="preserve">
по учету финансовых инструментов </w:t>
      </w:r>
    </w:p>
    <w:p>
      <w:pPr>
        <w:spacing w:after="0"/>
        <w:ind w:left="0"/>
        <w:jc w:val="both"/>
      </w:pPr>
      <w:r>
        <w:rPr>
          <w:rFonts w:ascii="Times New Roman"/>
          <w:b w:val="false"/>
          <w:i w:val="false"/>
          <w:color w:val="000000"/>
          <w:sz w:val="28"/>
        </w:rPr>
        <w:t xml:space="preserve">      17. Счет по учету финансовых инструментов является внебалансовым счетом Компании, предназначенным для учета ценных бумаг и других финансовых инструментов, приобретенных за счет временно свободных поступлений по выделенным активам. </w:t>
      </w:r>
      <w:r>
        <w:br/>
      </w:r>
      <w:r>
        <w:rPr>
          <w:rFonts w:ascii="Times New Roman"/>
          <w:b w:val="false"/>
          <w:i w:val="false"/>
          <w:color w:val="000000"/>
          <w:sz w:val="28"/>
        </w:rPr>
        <w:t xml:space="preserve">
      18. Право распоряжения счетом принадлежит Управляющему. </w:t>
      </w:r>
      <w:r>
        <w:br/>
      </w:r>
      <w:r>
        <w:rPr>
          <w:rFonts w:ascii="Times New Roman"/>
          <w:b w:val="false"/>
          <w:i w:val="false"/>
          <w:color w:val="000000"/>
          <w:sz w:val="28"/>
        </w:rPr>
        <w:t xml:space="preserve">
      19. Финансовые инструменты, находящиеся на счете не могут быть объектом залога, обеспечением гарантий, поручительств и других обязательств Управляющего или Компании. </w:t>
      </w:r>
    </w:p>
    <w:p>
      <w:pPr>
        <w:spacing w:after="0"/>
        <w:ind w:left="0"/>
        <w:jc w:val="left"/>
      </w:pPr>
      <w:r>
        <w:rPr>
          <w:rFonts w:ascii="Times New Roman"/>
          <w:b/>
          <w:i w:val="false"/>
          <w:color w:val="000000"/>
        </w:rPr>
        <w:t xml:space="preserve"> Глава 6. Размер и </w:t>
      </w:r>
      <w:r>
        <w:br/>
      </w:r>
      <w:r>
        <w:rPr>
          <w:rFonts w:ascii="Times New Roman"/>
          <w:b/>
          <w:i w:val="false"/>
          <w:color w:val="000000"/>
        </w:rPr>
        <w:t xml:space="preserve">
порядок оплаты услуг Кастодиана </w:t>
      </w:r>
    </w:p>
    <w:p>
      <w:pPr>
        <w:spacing w:after="0"/>
        <w:ind w:left="0"/>
        <w:jc w:val="both"/>
      </w:pPr>
      <w:r>
        <w:rPr>
          <w:rFonts w:ascii="Times New Roman"/>
          <w:b w:val="false"/>
          <w:i w:val="false"/>
          <w:color w:val="000000"/>
          <w:sz w:val="28"/>
        </w:rPr>
        <w:t xml:space="preserve">      20. Компания и Управляющий оплачивают счета Кастодиана в соответствии с настоящим Договором и договором на управление инвестиционным портфелем между Компанией и Управляющим. </w:t>
      </w:r>
      <w:r>
        <w:br/>
      </w:r>
      <w:r>
        <w:rPr>
          <w:rFonts w:ascii="Times New Roman"/>
          <w:b w:val="false"/>
          <w:i w:val="false"/>
          <w:color w:val="000000"/>
          <w:sz w:val="28"/>
        </w:rPr>
        <w:t xml:space="preserve">
      21. Тарифы Кастодиана являются неотъемлемой частью настоящего Договора. В случае изменения тарифов Кастодиана, данные изменения оформляются в виде дополнительного соглашения. </w:t>
      </w:r>
    </w:p>
    <w:p>
      <w:pPr>
        <w:spacing w:after="0"/>
        <w:ind w:left="0"/>
        <w:jc w:val="left"/>
      </w:pPr>
      <w:r>
        <w:rPr>
          <w:rFonts w:ascii="Times New Roman"/>
          <w:b/>
          <w:i w:val="false"/>
          <w:color w:val="000000"/>
        </w:rPr>
        <w:t xml:space="preserve"> Глава 7. Форма и периодичность отчетности </w:t>
      </w:r>
    </w:p>
    <w:p>
      <w:pPr>
        <w:spacing w:after="0"/>
        <w:ind w:left="0"/>
        <w:jc w:val="both"/>
      </w:pPr>
      <w:r>
        <w:rPr>
          <w:rFonts w:ascii="Times New Roman"/>
          <w:b w:val="false"/>
          <w:i w:val="false"/>
          <w:color w:val="000000"/>
          <w:sz w:val="28"/>
        </w:rPr>
        <w:t xml:space="preserve">      22. По мере движения денег на банковских инвестиционных счетах в тенге и в иностранной валюте Кастодиан предоставляет Управляющему уведомление по типам операций о движении денег на банковских инвестиционных счетах в тенге и иностранной валюте, и Компании - указанное уведомление и выписки к нему. </w:t>
      </w:r>
      <w:r>
        <w:br/>
      </w:r>
      <w:r>
        <w:rPr>
          <w:rFonts w:ascii="Times New Roman"/>
          <w:b w:val="false"/>
          <w:i w:val="false"/>
          <w:color w:val="000000"/>
          <w:sz w:val="28"/>
        </w:rPr>
        <w:t xml:space="preserve">
      23. Выписка о зачислении (списании) ценных бумаг и размещении (возврате) вкладов на (со) счетов(а) по учету финансовых инструментов, а также выписки акционерного общества "Центральный депозитарий ценных бумаг" предоставляется Кастодианом Управляющему и Компании ежемесячно, не позднее пятого рабочего дня месяца, следующего за отчетным. </w:t>
      </w:r>
      <w:r>
        <w:br/>
      </w:r>
      <w:r>
        <w:rPr>
          <w:rFonts w:ascii="Times New Roman"/>
          <w:b w:val="false"/>
          <w:i w:val="false"/>
          <w:color w:val="000000"/>
          <w:sz w:val="28"/>
        </w:rPr>
        <w:t xml:space="preserve">
      24. Кастодиан в течение трех рабочих дней месяца, следующего за отчетным, формирует в электронном виде и направляет Управляющему и Компании для сверки следующие данные о: </w:t>
      </w:r>
      <w:r>
        <w:br/>
      </w:r>
      <w:r>
        <w:rPr>
          <w:rFonts w:ascii="Times New Roman"/>
          <w:b w:val="false"/>
          <w:i w:val="false"/>
          <w:color w:val="000000"/>
          <w:sz w:val="28"/>
        </w:rPr>
        <w:t xml:space="preserve">
      1) структуре финансовых инструментов; </w:t>
      </w:r>
      <w:r>
        <w:br/>
      </w:r>
      <w:r>
        <w:rPr>
          <w:rFonts w:ascii="Times New Roman"/>
          <w:b w:val="false"/>
          <w:i w:val="false"/>
          <w:color w:val="000000"/>
          <w:sz w:val="28"/>
        </w:rPr>
        <w:t xml:space="preserve">
      2) движении денег на банковских инвестиционных счетах в тенге и иностранной валюте; </w:t>
      </w:r>
      <w:r>
        <w:br/>
      </w:r>
      <w:r>
        <w:rPr>
          <w:rFonts w:ascii="Times New Roman"/>
          <w:b w:val="false"/>
          <w:i w:val="false"/>
          <w:color w:val="000000"/>
          <w:sz w:val="28"/>
        </w:rPr>
        <w:t xml:space="preserve">
      3) покупной стоимости финансовых инструментов; </w:t>
      </w:r>
      <w:r>
        <w:br/>
      </w:r>
      <w:r>
        <w:rPr>
          <w:rFonts w:ascii="Times New Roman"/>
          <w:b w:val="false"/>
          <w:i w:val="false"/>
          <w:color w:val="000000"/>
          <w:sz w:val="28"/>
        </w:rPr>
        <w:t xml:space="preserve">
      4) текущей стоимости инвестиций за счет активов Компании; </w:t>
      </w:r>
      <w:r>
        <w:br/>
      </w:r>
      <w:r>
        <w:rPr>
          <w:rFonts w:ascii="Times New Roman"/>
          <w:b w:val="false"/>
          <w:i w:val="false"/>
          <w:color w:val="000000"/>
          <w:sz w:val="28"/>
        </w:rPr>
        <w:t xml:space="preserve">
      5) сумме начисленного и полученного инвестиционного дохода; </w:t>
      </w:r>
      <w:r>
        <w:br/>
      </w:r>
      <w:r>
        <w:rPr>
          <w:rFonts w:ascii="Times New Roman"/>
          <w:b w:val="false"/>
          <w:i w:val="false"/>
          <w:color w:val="000000"/>
          <w:sz w:val="28"/>
        </w:rPr>
        <w:t xml:space="preserve">
      6) документации, подтверждающей приобретение Компанией права требования; </w:t>
      </w:r>
      <w:r>
        <w:br/>
      </w:r>
      <w:r>
        <w:rPr>
          <w:rFonts w:ascii="Times New Roman"/>
          <w:b w:val="false"/>
          <w:i w:val="false"/>
          <w:color w:val="000000"/>
          <w:sz w:val="28"/>
        </w:rPr>
        <w:t xml:space="preserve">
      7) сумме комиссионных вознаграждений Кастодиана. </w:t>
      </w:r>
      <w:r>
        <w:br/>
      </w:r>
      <w:r>
        <w:rPr>
          <w:rFonts w:ascii="Times New Roman"/>
          <w:b w:val="false"/>
          <w:i w:val="false"/>
          <w:color w:val="000000"/>
          <w:sz w:val="28"/>
        </w:rPr>
        <w:t xml:space="preserve">
      25. Сверка по данным, указанным в пункте 24 настоящего Договора, оформляется трехсторонним актом сверки, который должен быть подписан уполномоченными представителями Кастодиана, Управляющего и Компании не позднее пятого рабочего дня месяца, следующего за отчетным месяцем. </w:t>
      </w:r>
      <w:r>
        <w:br/>
      </w:r>
      <w:r>
        <w:rPr>
          <w:rFonts w:ascii="Times New Roman"/>
          <w:b w:val="false"/>
          <w:i w:val="false"/>
          <w:color w:val="000000"/>
          <w:sz w:val="28"/>
        </w:rPr>
        <w:t xml:space="preserve">
      26. При возникновении затрат, связанных с осуществлением инвестиционной деятельности в отношении выделенных активов, Кастодиан, Управляющий и Компания производят сверку по таким затратам. </w:t>
      </w:r>
    </w:p>
    <w:p>
      <w:pPr>
        <w:spacing w:after="0"/>
        <w:ind w:left="0"/>
        <w:jc w:val="left"/>
      </w:pPr>
      <w:r>
        <w:rPr>
          <w:rFonts w:ascii="Times New Roman"/>
          <w:b/>
          <w:i w:val="false"/>
          <w:color w:val="000000"/>
        </w:rPr>
        <w:t xml:space="preserve"> Глава 8. Ответственность сторон </w:t>
      </w:r>
    </w:p>
    <w:p>
      <w:pPr>
        <w:spacing w:after="0"/>
        <w:ind w:left="0"/>
        <w:jc w:val="both"/>
      </w:pPr>
      <w:r>
        <w:rPr>
          <w:rFonts w:ascii="Times New Roman"/>
          <w:b w:val="false"/>
          <w:i w:val="false"/>
          <w:color w:val="000000"/>
          <w:sz w:val="28"/>
        </w:rPr>
        <w:t xml:space="preserve">      27. В случае несвоевременного исполнения Кастодианом поручений (приказов) Управляющего или Компании, направленных ими в соответствии с условиями настоящего Договора, Кастодиан уплачивает стороне, поручение (приказ) которой не исполнено в срок, неустойку в размере ___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 </w:t>
      </w:r>
      <w:r>
        <w:br/>
      </w:r>
      <w:r>
        <w:rPr>
          <w:rFonts w:ascii="Times New Roman"/>
          <w:b w:val="false"/>
          <w:i w:val="false"/>
          <w:color w:val="000000"/>
          <w:sz w:val="28"/>
        </w:rPr>
        <w:t xml:space="preserve">
      28. В случае несвоевременной оплаты счетов-фактур, указанных в подпункте 3) пункта 6 и в подпункте 11) пункта 9 настоящего Договора, Компания и/или Управляющий обязаны уплатить Кастодиану неустойку в размере ___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согласно договору на управление инвестиционным портфелем, заключенному между Компанией и Управляющим. </w:t>
      </w:r>
      <w:r>
        <w:br/>
      </w:r>
      <w:r>
        <w:rPr>
          <w:rFonts w:ascii="Times New Roman"/>
          <w:b w:val="false"/>
          <w:i w:val="false"/>
          <w:color w:val="000000"/>
          <w:sz w:val="28"/>
        </w:rPr>
        <w:t xml:space="preserve">
      29. Сторона, причинившая ущерб другой стороне или сторонам в результате неисполнения, неправильного или несвоевременного исполнения ею своих обязательств по настоящему Договору, обязана в течение пяти рабочих дней после возникновения таких обстоятельств возместить ущерб этой стороне или сторонам и уплатить им неустойку в размере ___ ставки рефинансирования, установленной Национальным Банком Республики Казахстан на дату платежа, рассчитываемый на сумму ущерба каждой из сторон в отдельности. </w:t>
      </w:r>
      <w:r>
        <w:br/>
      </w:r>
      <w:r>
        <w:rPr>
          <w:rFonts w:ascii="Times New Roman"/>
          <w:b w:val="false"/>
          <w:i w:val="false"/>
          <w:color w:val="000000"/>
          <w:sz w:val="28"/>
        </w:rPr>
        <w:t xml:space="preserve">
      30. Стороны освобождаются от выплаты неустоек, указанных в пунктах 27 - 29 настоящего Договора, в случае, если основания возникновения неустоек прямо связаны с обстоятельствами непреодолимой силы, указанными главой 9 настоящего Договора. </w:t>
      </w:r>
      <w:r>
        <w:br/>
      </w:r>
      <w:r>
        <w:rPr>
          <w:rFonts w:ascii="Times New Roman"/>
          <w:b w:val="false"/>
          <w:i w:val="false"/>
          <w:color w:val="000000"/>
          <w:sz w:val="28"/>
        </w:rPr>
        <w:t xml:space="preserve">
      31. Управляющий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w:t>
      </w:r>
    </w:p>
    <w:p>
      <w:pPr>
        <w:spacing w:after="0"/>
        <w:ind w:left="0"/>
        <w:jc w:val="left"/>
      </w:pPr>
      <w:r>
        <w:rPr>
          <w:rFonts w:ascii="Times New Roman"/>
          <w:b/>
          <w:i w:val="false"/>
          <w:color w:val="000000"/>
        </w:rPr>
        <w:t xml:space="preserve"> Глава 9. Обстоятельства Форс-мажора </w:t>
      </w:r>
    </w:p>
    <w:p>
      <w:pPr>
        <w:spacing w:after="0"/>
        <w:ind w:left="0"/>
        <w:jc w:val="both"/>
      </w:pPr>
      <w:r>
        <w:rPr>
          <w:rFonts w:ascii="Times New Roman"/>
          <w:b w:val="false"/>
          <w:i w:val="false"/>
          <w:color w:val="000000"/>
          <w:sz w:val="28"/>
        </w:rPr>
        <w:t xml:space="preserve">      32. В случае если какой-либо из сторон мешают, препятствуют или задерживают исполнить обязательства по настоящему Договору обстоятельства Форс-мажора, указанные в пункте 33 настоящего Договора, исполнение такой стороной обязательств по настоящему Договору приостанавливается соразмерно времени, в течение которого длятся Форс-мажорные обстоятельства и в той степени, в какой они мешают, препятствуют или задерживают исполнение вышеназванных обязательств. </w:t>
      </w:r>
      <w:r>
        <w:br/>
      </w:r>
      <w:r>
        <w:rPr>
          <w:rFonts w:ascii="Times New Roman"/>
          <w:b w:val="false"/>
          <w:i w:val="false"/>
          <w:color w:val="000000"/>
          <w:sz w:val="28"/>
        </w:rPr>
        <w:t xml:space="preserve">
      33. Форс-мажор означает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уполномоченных органов, прямо или косвенно запрещающих, указанные в настоящем Договоре, виды деятельности. </w:t>
      </w:r>
      <w:r>
        <w:br/>
      </w:r>
      <w:r>
        <w:rPr>
          <w:rFonts w:ascii="Times New Roman"/>
          <w:b w:val="false"/>
          <w:i w:val="false"/>
          <w:color w:val="000000"/>
          <w:sz w:val="28"/>
        </w:rPr>
        <w:t xml:space="preserve">
      34. В день возникновения Форс-мажора, сторона, у которой имеются препятствия в выполнении обязательств по настоящему Договору, должна письменно уведомить другие стороны о наступлении Форс-мажора и о влиянии Форс-мажора на выполнение ею таких обязательств. Если сторона не сделала уведомления о Форс-мажоре, как установлено данным пунктом, такая сторона утрачивает право, оговоренное пунктом 35 настоящего Договора, за исключением случаев, когда для такой стороны в результате Форс-мажора стало невозможным послать уведомление другим сторонам. </w:t>
      </w:r>
      <w:r>
        <w:br/>
      </w:r>
      <w:r>
        <w:rPr>
          <w:rFonts w:ascii="Times New Roman"/>
          <w:b w:val="false"/>
          <w:i w:val="false"/>
          <w:color w:val="000000"/>
          <w:sz w:val="28"/>
        </w:rPr>
        <w:t xml:space="preserve">
      35. В течение одного рабочего дня после прекращения Форс-мажора, вовлеченная в него сторона должна письменно уведомить другие стороны о прекращении Форс-мажора и должна возобновить исполнение своих обязательств по настоящему Договору. В случае если Форс-мажор продолжается более одного месяца после его наступления, любая из сторон вправе прекратить действие настоящего Договора в соответствии с главой 10 настоящего Договора. </w:t>
      </w:r>
    </w:p>
    <w:p>
      <w:pPr>
        <w:spacing w:after="0"/>
        <w:ind w:left="0"/>
        <w:jc w:val="left"/>
      </w:pPr>
      <w:r>
        <w:rPr>
          <w:rFonts w:ascii="Times New Roman"/>
          <w:b/>
          <w:i w:val="false"/>
          <w:color w:val="000000"/>
        </w:rPr>
        <w:t xml:space="preserve"> Глава 10. Срок действия </w:t>
      </w:r>
      <w:r>
        <w:br/>
      </w:r>
      <w:r>
        <w:rPr>
          <w:rFonts w:ascii="Times New Roman"/>
          <w:b/>
          <w:i w:val="false"/>
          <w:color w:val="000000"/>
        </w:rPr>
        <w:t xml:space="preserve">
Договора и порядок его расторжения </w:t>
      </w:r>
    </w:p>
    <w:p>
      <w:pPr>
        <w:spacing w:after="0"/>
        <w:ind w:left="0"/>
        <w:jc w:val="both"/>
      </w:pPr>
      <w:r>
        <w:rPr>
          <w:rFonts w:ascii="Times New Roman"/>
          <w:b w:val="false"/>
          <w:i w:val="false"/>
          <w:color w:val="000000"/>
          <w:sz w:val="28"/>
        </w:rPr>
        <w:t xml:space="preserve">      36. Настоящий Договор считается заключенным с момента его подписания сторонами и действует бессрочно. </w:t>
      </w:r>
      <w:r>
        <w:br/>
      </w:r>
      <w:r>
        <w:rPr>
          <w:rFonts w:ascii="Times New Roman"/>
          <w:b w:val="false"/>
          <w:i w:val="false"/>
          <w:color w:val="000000"/>
          <w:sz w:val="28"/>
        </w:rPr>
        <w:t xml:space="preserve">
      37. Настоящий Договор может быть расторгнут, наряду с общими основаниями прекращения обязательств по договору, в одном из следующих случаев: </w:t>
      </w:r>
      <w:r>
        <w:br/>
      </w:r>
      <w:r>
        <w:rPr>
          <w:rFonts w:ascii="Times New Roman"/>
          <w:b w:val="false"/>
          <w:i w:val="false"/>
          <w:color w:val="000000"/>
          <w:sz w:val="28"/>
        </w:rPr>
        <w:t xml:space="preserve">
      1) на основании соответствующего решения исполнительного органа Компании; </w:t>
      </w:r>
      <w:r>
        <w:br/>
      </w:r>
      <w:r>
        <w:rPr>
          <w:rFonts w:ascii="Times New Roman"/>
          <w:b w:val="false"/>
          <w:i w:val="false"/>
          <w:color w:val="000000"/>
          <w:sz w:val="28"/>
        </w:rPr>
        <w:t xml:space="preserve">
      2) по требованию Управляющего; </w:t>
      </w:r>
      <w:r>
        <w:br/>
      </w:r>
      <w:r>
        <w:rPr>
          <w:rFonts w:ascii="Times New Roman"/>
          <w:b w:val="false"/>
          <w:i w:val="false"/>
          <w:color w:val="000000"/>
          <w:sz w:val="28"/>
        </w:rPr>
        <w:t xml:space="preserve">
      3) по решению Кастодиана; </w:t>
      </w:r>
      <w:r>
        <w:br/>
      </w:r>
      <w:r>
        <w:rPr>
          <w:rFonts w:ascii="Times New Roman"/>
          <w:b w:val="false"/>
          <w:i w:val="false"/>
          <w:color w:val="000000"/>
          <w:sz w:val="28"/>
        </w:rPr>
        <w:t xml:space="preserve">
      4) при прекращении действия выданной уполномоченным органом лицензии Кастодиана на осуществление кастодиальной деятельности на рынке ценных бумаг. </w:t>
      </w:r>
      <w:r>
        <w:br/>
      </w:r>
      <w:r>
        <w:rPr>
          <w:rFonts w:ascii="Times New Roman"/>
          <w:b w:val="false"/>
          <w:i w:val="false"/>
          <w:color w:val="000000"/>
          <w:sz w:val="28"/>
        </w:rPr>
        <w:t xml:space="preserve">
      38. Инициатор расторжения настоящего Договора обязан уведомить стороны настоящего Договора за тридцать календарных дней до намеченной даты расторжения настоящего Договора. </w:t>
      </w:r>
      <w:r>
        <w:br/>
      </w:r>
      <w:r>
        <w:rPr>
          <w:rFonts w:ascii="Times New Roman"/>
          <w:b w:val="false"/>
          <w:i w:val="false"/>
          <w:color w:val="000000"/>
          <w:sz w:val="28"/>
        </w:rPr>
        <w:t xml:space="preserve">
      39. Настоящий Договор считается расторгнутым после завершения процедуры передачи активов Компании новому Кастодиану в порядке, установленным уполномоченным органом. </w:t>
      </w:r>
      <w:r>
        <w:br/>
      </w:r>
      <w:r>
        <w:rPr>
          <w:rFonts w:ascii="Times New Roman"/>
          <w:b w:val="false"/>
          <w:i w:val="false"/>
          <w:color w:val="000000"/>
          <w:sz w:val="28"/>
        </w:rPr>
        <w:t xml:space="preserve">
      40. При расторжении настоящего Договора по инициативе Кастодиана он обязан исполнить обязательства по настоящему Договору до момента подписания Компанией и Управляющим кастодиального договора с другим банком, имеющим лицензию уполномоченного органа на осуществление кастодиальной деятельности. </w:t>
      </w:r>
    </w:p>
    <w:p>
      <w:pPr>
        <w:spacing w:after="0"/>
        <w:ind w:left="0"/>
        <w:jc w:val="left"/>
      </w:pPr>
      <w:r>
        <w:rPr>
          <w:rFonts w:ascii="Times New Roman"/>
          <w:b/>
          <w:i w:val="false"/>
          <w:color w:val="000000"/>
        </w:rPr>
        <w:t xml:space="preserve"> Глава 11. Прочие условия </w:t>
      </w:r>
    </w:p>
    <w:p>
      <w:pPr>
        <w:spacing w:after="0"/>
        <w:ind w:left="0"/>
        <w:jc w:val="both"/>
      </w:pPr>
      <w:r>
        <w:rPr>
          <w:rFonts w:ascii="Times New Roman"/>
          <w:b w:val="false"/>
          <w:i w:val="false"/>
          <w:color w:val="000000"/>
          <w:sz w:val="28"/>
        </w:rPr>
        <w:t xml:space="preserve">      41.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 </w:t>
      </w:r>
      <w:r>
        <w:br/>
      </w:r>
      <w:r>
        <w:rPr>
          <w:rFonts w:ascii="Times New Roman"/>
          <w:b w:val="false"/>
          <w:i w:val="false"/>
          <w:color w:val="000000"/>
          <w:sz w:val="28"/>
        </w:rPr>
        <w:t xml:space="preserve">
      42. Настоящий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 </w:t>
      </w:r>
      <w:r>
        <w:br/>
      </w:r>
      <w:r>
        <w:rPr>
          <w:rFonts w:ascii="Times New Roman"/>
          <w:b w:val="false"/>
          <w:i w:val="false"/>
          <w:color w:val="000000"/>
          <w:sz w:val="28"/>
        </w:rPr>
        <w:t xml:space="preserve">
      43. В случае противоречия условий настоящего Договора условиям любого иного договора или соглашения, заключенных между сторонами в отдельности или вместе, положения настоящего Договора являются приоритетными и стороны будут руководствоваться в первую очередь положениями настоящего Договора. </w:t>
      </w:r>
      <w:r>
        <w:br/>
      </w:r>
      <w:r>
        <w:rPr>
          <w:rFonts w:ascii="Times New Roman"/>
          <w:b w:val="false"/>
          <w:i w:val="false"/>
          <w:color w:val="000000"/>
          <w:sz w:val="28"/>
        </w:rPr>
        <w:t xml:space="preserve">
      44. Изменения и дополнения в настоящий Договор вносятся по письменному согласию сторон, путем подписания дополнительных соглашений, являющихся неотъемлемой частью настоящего Договора. </w:t>
      </w:r>
      <w:r>
        <w:br/>
      </w:r>
      <w:r>
        <w:rPr>
          <w:rFonts w:ascii="Times New Roman"/>
          <w:b w:val="false"/>
          <w:i w:val="false"/>
          <w:color w:val="000000"/>
          <w:sz w:val="28"/>
        </w:rPr>
        <w:t xml:space="preserve">
      45. Неурегулированные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 </w:t>
      </w:r>
      <w:r>
        <w:br/>
      </w:r>
      <w:r>
        <w:rPr>
          <w:rFonts w:ascii="Times New Roman"/>
          <w:b w:val="false"/>
          <w:i w:val="false"/>
          <w:color w:val="000000"/>
          <w:sz w:val="28"/>
        </w:rPr>
        <w:t xml:space="preserve">
      46. Ни одна из сторон не вправе передавать или уступать свои права или обязанности по настоящему Договору третьим лицам. </w:t>
      </w:r>
    </w:p>
    <w:p>
      <w:pPr>
        <w:spacing w:after="0"/>
        <w:ind w:left="0"/>
        <w:jc w:val="left"/>
      </w:pPr>
      <w:r>
        <w:rPr>
          <w:rFonts w:ascii="Times New Roman"/>
          <w:b/>
          <w:i w:val="false"/>
          <w:color w:val="000000"/>
        </w:rPr>
        <w:t xml:space="preserve"> Глава 12. Реквизиты и подписи сторон </w:t>
      </w:r>
    </w:p>
    <w:p>
      <w:pPr>
        <w:spacing w:after="0"/>
        <w:ind w:left="0"/>
        <w:jc w:val="both"/>
      </w:pPr>
      <w:r>
        <w:rPr>
          <w:rFonts w:ascii="Times New Roman"/>
          <w:b w:val="false"/>
          <w:i w:val="false"/>
          <w:color w:val="000000"/>
          <w:sz w:val="28"/>
        </w:rPr>
        <w:t xml:space="preserve">      Компания                          Управляющий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(реквизиты Компании,              (реквизиты Управляющего, </w:t>
      </w:r>
      <w:r>
        <w:br/>
      </w:r>
      <w:r>
        <w:rPr>
          <w:rFonts w:ascii="Times New Roman"/>
          <w:b w:val="false"/>
          <w:i w:val="false"/>
          <w:color w:val="000000"/>
          <w:sz w:val="28"/>
        </w:rPr>
        <w:t xml:space="preserve">
регистрационный номер             регистрационный номер  </w:t>
      </w:r>
      <w:r>
        <w:br/>
      </w:r>
      <w:r>
        <w:rPr>
          <w:rFonts w:ascii="Times New Roman"/>
          <w:b w:val="false"/>
          <w:i w:val="false"/>
          <w:color w:val="000000"/>
          <w:sz w:val="28"/>
        </w:rPr>
        <w:t xml:space="preserve">
налогоплательщика, почтовый       налогоплательщика, телефоны, </w:t>
      </w:r>
      <w:r>
        <w:br/>
      </w:r>
      <w:r>
        <w:rPr>
          <w:rFonts w:ascii="Times New Roman"/>
          <w:b w:val="false"/>
          <w:i w:val="false"/>
          <w:color w:val="000000"/>
          <w:sz w:val="28"/>
        </w:rPr>
        <w:t xml:space="preserve">
адрес, телефоны, банковский       почтовый адрес, банковский </w:t>
      </w:r>
      <w:r>
        <w:br/>
      </w:r>
      <w:r>
        <w:rPr>
          <w:rFonts w:ascii="Times New Roman"/>
          <w:b w:val="false"/>
          <w:i w:val="false"/>
          <w:color w:val="000000"/>
          <w:sz w:val="28"/>
        </w:rPr>
        <w:t xml:space="preserve">
идентификационный код,            идентификационный код,   </w:t>
      </w:r>
      <w:r>
        <w:br/>
      </w:r>
      <w:r>
        <w:rPr>
          <w:rFonts w:ascii="Times New Roman"/>
          <w:b w:val="false"/>
          <w:i w:val="false"/>
          <w:color w:val="000000"/>
          <w:sz w:val="28"/>
        </w:rPr>
        <w:t xml:space="preserve">
индивидуальный идентификационный  индивидуальный </w:t>
      </w:r>
      <w:r>
        <w:br/>
      </w:r>
      <w:r>
        <w:rPr>
          <w:rFonts w:ascii="Times New Roman"/>
          <w:b w:val="false"/>
          <w:i w:val="false"/>
          <w:color w:val="000000"/>
          <w:sz w:val="28"/>
        </w:rPr>
        <w:t xml:space="preserve">
код, код бенефициара)             идентификационный код, код </w:t>
      </w:r>
      <w:r>
        <w:br/>
      </w:r>
      <w:r>
        <w:rPr>
          <w:rFonts w:ascii="Times New Roman"/>
          <w:b w:val="false"/>
          <w:i w:val="false"/>
          <w:color w:val="000000"/>
          <w:sz w:val="28"/>
        </w:rPr>
        <w:t xml:space="preserve">
                                  бенефициара)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(должность, подпись                (должность, подпись </w:t>
      </w:r>
      <w:r>
        <w:br/>
      </w:r>
      <w:r>
        <w:rPr>
          <w:rFonts w:ascii="Times New Roman"/>
          <w:b w:val="false"/>
          <w:i w:val="false"/>
          <w:color w:val="000000"/>
          <w:sz w:val="28"/>
        </w:rPr>
        <w:t xml:space="preserve">
  представителя Компании)          представителя Управляющего) </w:t>
      </w:r>
      <w:r>
        <w:br/>
      </w:r>
      <w:r>
        <w:rPr>
          <w:rFonts w:ascii="Times New Roman"/>
          <w:b w:val="false"/>
          <w:i w:val="false"/>
          <w:color w:val="000000"/>
          <w:sz w:val="28"/>
        </w:rPr>
        <w:t xml:space="preserve">
       место печати                        место печати </w:t>
      </w:r>
    </w:p>
    <w:p>
      <w:pPr>
        <w:spacing w:after="0"/>
        <w:ind w:left="0"/>
        <w:jc w:val="both"/>
      </w:pPr>
      <w:r>
        <w:rPr>
          <w:rFonts w:ascii="Times New Roman"/>
          <w:b w:val="false"/>
          <w:i w:val="false"/>
          <w:color w:val="000000"/>
          <w:sz w:val="28"/>
        </w:rPr>
        <w:t xml:space="preserve">      Кастодиан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(реквизиты Кастодиана, регистрационный </w:t>
      </w:r>
      <w:r>
        <w:br/>
      </w:r>
      <w:r>
        <w:rPr>
          <w:rFonts w:ascii="Times New Roman"/>
          <w:b w:val="false"/>
          <w:i w:val="false"/>
          <w:color w:val="000000"/>
          <w:sz w:val="28"/>
        </w:rPr>
        <w:t xml:space="preserve">
номер налогоплательщика, почтовый адрес, </w:t>
      </w:r>
      <w:r>
        <w:br/>
      </w:r>
      <w:r>
        <w:rPr>
          <w:rFonts w:ascii="Times New Roman"/>
          <w:b w:val="false"/>
          <w:i w:val="false"/>
          <w:color w:val="000000"/>
          <w:sz w:val="28"/>
        </w:rPr>
        <w:t xml:space="preserve">
телефоны, банковский идентификационный </w:t>
      </w:r>
      <w:r>
        <w:br/>
      </w:r>
      <w:r>
        <w:rPr>
          <w:rFonts w:ascii="Times New Roman"/>
          <w:b w:val="false"/>
          <w:i w:val="false"/>
          <w:color w:val="000000"/>
          <w:sz w:val="28"/>
        </w:rPr>
        <w:t xml:space="preserve">
код, индивидуальный идентификационный код, </w:t>
      </w:r>
      <w:r>
        <w:br/>
      </w:r>
      <w:r>
        <w:rPr>
          <w:rFonts w:ascii="Times New Roman"/>
          <w:b w:val="false"/>
          <w:i w:val="false"/>
          <w:color w:val="000000"/>
          <w:sz w:val="28"/>
        </w:rPr>
        <w:t xml:space="preserve">
код бенефициара)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(должность, подпись представителя Кастодиана) </w:t>
      </w:r>
      <w:r>
        <w:br/>
      </w:r>
      <w:r>
        <w:rPr>
          <w:rFonts w:ascii="Times New Roman"/>
          <w:b w:val="false"/>
          <w:i w:val="false"/>
          <w:color w:val="000000"/>
          <w:sz w:val="28"/>
        </w:rPr>
        <w:t xml:space="preserve">
               место печати </w:t>
      </w:r>
    </w:p>
    <w:bookmarkStart w:name="z8"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2003 года N 139      </w:t>
      </w:r>
    </w:p>
    <w:bookmarkEnd w:id="6"/>
    <w:p>
      <w:pPr>
        <w:spacing w:after="0"/>
        <w:ind w:left="0"/>
        <w:jc w:val="both"/>
      </w:pPr>
      <w:r>
        <w:rPr>
          <w:rFonts w:ascii="Times New Roman"/>
          <w:b/>
          <w:i w:val="false"/>
          <w:color w:val="000000"/>
          <w:sz w:val="28"/>
        </w:rPr>
        <w:t xml:space="preserve">                Типовой кастодиальный договор, </w:t>
      </w:r>
      <w:r>
        <w:br/>
      </w:r>
      <w:r>
        <w:rPr>
          <w:rFonts w:ascii="Times New Roman"/>
          <w:b w:val="false"/>
          <w:i w:val="false"/>
          <w:color w:val="000000"/>
          <w:sz w:val="28"/>
        </w:rPr>
        <w:t>
</w:t>
      </w:r>
      <w:r>
        <w:rPr>
          <w:rFonts w:ascii="Times New Roman"/>
          <w:b/>
          <w:i w:val="false"/>
          <w:color w:val="000000"/>
          <w:sz w:val="28"/>
        </w:rPr>
        <w:t xml:space="preserve">       заключаемый между банком-кастодианом и специальной </w:t>
      </w:r>
      <w:r>
        <w:br/>
      </w:r>
      <w:r>
        <w:rPr>
          <w:rFonts w:ascii="Times New Roman"/>
          <w:b w:val="false"/>
          <w:i w:val="false"/>
          <w:color w:val="000000"/>
          <w:sz w:val="28"/>
        </w:rPr>
        <w:t>
</w:t>
      </w:r>
      <w:r>
        <w:rPr>
          <w:rFonts w:ascii="Times New Roman"/>
          <w:b/>
          <w:i w:val="false"/>
          <w:color w:val="000000"/>
          <w:sz w:val="28"/>
        </w:rPr>
        <w:t xml:space="preserve">      финансовой компанией, самостоятельно осуществляющей </w:t>
      </w:r>
      <w:r>
        <w:br/>
      </w:r>
      <w:r>
        <w:rPr>
          <w:rFonts w:ascii="Times New Roman"/>
          <w:b w:val="false"/>
          <w:i w:val="false"/>
          <w:color w:val="000000"/>
          <w:sz w:val="28"/>
        </w:rPr>
        <w:t>
</w:t>
      </w:r>
      <w:r>
        <w:rPr>
          <w:rFonts w:ascii="Times New Roman"/>
          <w:b/>
          <w:i w:val="false"/>
          <w:color w:val="000000"/>
          <w:sz w:val="28"/>
        </w:rPr>
        <w:t xml:space="preserve">        инвестирование временно свободных поступлений по </w:t>
      </w:r>
      <w:r>
        <w:br/>
      </w:r>
      <w:r>
        <w:rPr>
          <w:rFonts w:ascii="Times New Roman"/>
          <w:b w:val="false"/>
          <w:i w:val="false"/>
          <w:color w:val="000000"/>
          <w:sz w:val="28"/>
        </w:rPr>
        <w:t>
</w:t>
      </w:r>
      <w:r>
        <w:rPr>
          <w:rFonts w:ascii="Times New Roman"/>
          <w:b/>
          <w:i w:val="false"/>
          <w:color w:val="000000"/>
          <w:sz w:val="28"/>
        </w:rPr>
        <w:t xml:space="preserve">                      выделенным активам </w:t>
      </w:r>
    </w:p>
    <w:p>
      <w:pPr>
        <w:spacing w:after="0"/>
        <w:ind w:left="0"/>
        <w:jc w:val="both"/>
      </w:pPr>
      <w:r>
        <w:rPr>
          <w:rFonts w:ascii="Times New Roman"/>
          <w:b w:val="false"/>
          <w:i w:val="false"/>
          <w:color w:val="000000"/>
          <w:sz w:val="28"/>
        </w:rPr>
        <w:t xml:space="preserve">"___" _________ 20__ года    _________________________________ </w:t>
      </w:r>
      <w:r>
        <w:br/>
      </w: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      Настоящий Договор заключен между следующими сторонами: </w:t>
      </w:r>
    </w:p>
    <w:p>
      <w:pPr>
        <w:spacing w:after="0"/>
        <w:ind w:left="0"/>
        <w:jc w:val="both"/>
      </w:pPr>
      <w:r>
        <w:rPr>
          <w:rFonts w:ascii="Times New Roman"/>
          <w:b w:val="false"/>
          <w:i w:val="false"/>
          <w:color w:val="000000"/>
          <w:sz w:val="28"/>
        </w:rPr>
        <w:t xml:space="preserve">      Специальная финансовая компания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компании, номер и дата свидетельства </w:t>
      </w:r>
      <w:r>
        <w:br/>
      </w:r>
      <w:r>
        <w:rPr>
          <w:rFonts w:ascii="Times New Roman"/>
          <w:b w:val="false"/>
          <w:i w:val="false"/>
          <w:color w:val="000000"/>
          <w:sz w:val="28"/>
        </w:rPr>
        <w:t xml:space="preserve">
      государственной (пере)регистрации юридического лица), </w:t>
      </w:r>
    </w:p>
    <w:p>
      <w:pPr>
        <w:spacing w:after="0"/>
        <w:ind w:left="0"/>
        <w:jc w:val="both"/>
      </w:pPr>
      <w:r>
        <w:rPr>
          <w:rFonts w:ascii="Times New Roman"/>
          <w:b w:val="false"/>
          <w:i w:val="false"/>
          <w:color w:val="000000"/>
          <w:sz w:val="28"/>
        </w:rPr>
        <w:t xml:space="preserve">именуемая в дальнейшем "Компания" в лице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w:t>
      </w:r>
      <w:r>
        <w:br/>
      </w:r>
      <w:r>
        <w:rPr>
          <w:rFonts w:ascii="Times New Roman"/>
          <w:b w:val="false"/>
          <w:i w:val="false"/>
          <w:color w:val="000000"/>
          <w:sz w:val="28"/>
        </w:rPr>
        <w:t xml:space="preserve">
соответствии с законодательством, </w:t>
      </w:r>
      <w:r>
        <w:br/>
      </w:r>
      <w:r>
        <w:rPr>
          <w:rFonts w:ascii="Times New Roman"/>
          <w:b w:val="false"/>
          <w:i w:val="false"/>
          <w:color w:val="000000"/>
          <w:sz w:val="28"/>
        </w:rPr>
        <w:t xml:space="preserve">
Банк-Кастодиан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банка, номер лицензии, дата выдачи) </w:t>
      </w:r>
    </w:p>
    <w:p>
      <w:pPr>
        <w:spacing w:after="0"/>
        <w:ind w:left="0"/>
        <w:jc w:val="both"/>
      </w:pPr>
      <w:r>
        <w:rPr>
          <w:rFonts w:ascii="Times New Roman"/>
          <w:b w:val="false"/>
          <w:i w:val="false"/>
          <w:color w:val="000000"/>
          <w:sz w:val="28"/>
        </w:rPr>
        <w:t xml:space="preserve">именуемый в дальнейшем "Кастодиан" в лице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устава или доверенности, выданной в </w:t>
      </w:r>
      <w:r>
        <w:br/>
      </w:r>
      <w:r>
        <w:rPr>
          <w:rFonts w:ascii="Times New Roman"/>
          <w:b w:val="false"/>
          <w:i w:val="false"/>
          <w:color w:val="000000"/>
          <w:sz w:val="28"/>
        </w:rPr>
        <w:t xml:space="preserve">
соответствии с законодательством. </w:t>
      </w:r>
    </w:p>
    <w:p>
      <w:pPr>
        <w:spacing w:after="0"/>
        <w:ind w:left="0"/>
        <w:jc w:val="left"/>
      </w:pPr>
      <w:r>
        <w:rPr>
          <w:rFonts w:ascii="Times New Roman"/>
          <w:b/>
          <w:i w:val="false"/>
          <w:color w:val="000000"/>
        </w:rPr>
        <w:t xml:space="preserve"> Глава 1. Предмет договора </w:t>
      </w:r>
    </w:p>
    <w:p>
      <w:pPr>
        <w:spacing w:after="0"/>
        <w:ind w:left="0"/>
        <w:jc w:val="both"/>
      </w:pPr>
      <w:r>
        <w:rPr>
          <w:rFonts w:ascii="Times New Roman"/>
          <w:b w:val="false"/>
          <w:i w:val="false"/>
          <w:color w:val="000000"/>
          <w:sz w:val="28"/>
        </w:rPr>
        <w:t xml:space="preserve">      1. Предметом настоящего договора является предоставление услуг по ответственному хранению и учету выделенных активов Компании на счетах в Кастодиане. </w:t>
      </w:r>
      <w:r>
        <w:br/>
      </w:r>
      <w:r>
        <w:rPr>
          <w:rFonts w:ascii="Times New Roman"/>
          <w:b w:val="false"/>
          <w:i w:val="false"/>
          <w:color w:val="000000"/>
          <w:sz w:val="28"/>
        </w:rPr>
        <w:t xml:space="preserve">
      2. Компания осуществляет финансирование под уступку денежного требования путем выпуска облигаций, обеспеченных выделенными активами, а также инвестирование временно свободных поступлений по выделенным активам. Для осуществления этих функций Компания открывает счета в Кастодиане. </w:t>
      </w:r>
      <w:r>
        <w:br/>
      </w:r>
      <w:r>
        <w:rPr>
          <w:rFonts w:ascii="Times New Roman"/>
          <w:b w:val="false"/>
          <w:i w:val="false"/>
          <w:color w:val="000000"/>
          <w:sz w:val="28"/>
        </w:rPr>
        <w:t xml:space="preserve">
      3. Компания поручает, а Кастодиан с соблюдением законодательства Республики Казахстан и в соответствии с настоящим Договором обеспечивает сохранность и учет вверенных ему выделенных активов Компании и осуществляет контроль за их целевым размещением. </w:t>
      </w:r>
    </w:p>
    <w:p>
      <w:pPr>
        <w:spacing w:after="0"/>
        <w:ind w:left="0"/>
        <w:jc w:val="left"/>
      </w:pPr>
      <w:r>
        <w:rPr>
          <w:rFonts w:ascii="Times New Roman"/>
          <w:b/>
          <w:i w:val="false"/>
          <w:color w:val="000000"/>
        </w:rPr>
        <w:t xml:space="preserve"> Глава 2. Права и обязанности сторон </w:t>
      </w:r>
    </w:p>
    <w:p>
      <w:pPr>
        <w:spacing w:after="0"/>
        <w:ind w:left="0"/>
        <w:jc w:val="both"/>
      </w:pPr>
      <w:r>
        <w:rPr>
          <w:rFonts w:ascii="Times New Roman"/>
          <w:b w:val="false"/>
          <w:i w:val="false"/>
          <w:color w:val="000000"/>
          <w:sz w:val="28"/>
        </w:rPr>
        <w:t xml:space="preserve">      4. Кастодиан обязан: </w:t>
      </w:r>
      <w:r>
        <w:br/>
      </w:r>
      <w:r>
        <w:rPr>
          <w:rFonts w:ascii="Times New Roman"/>
          <w:b w:val="false"/>
          <w:i w:val="false"/>
          <w:color w:val="000000"/>
          <w:sz w:val="28"/>
        </w:rPr>
        <w:t xml:space="preserve">
      1) открыть Компании и вести банковский инвестиционный счет в тенге с режимом счета, описанным в главе 3 настоящего Договора; </w:t>
      </w:r>
      <w:r>
        <w:br/>
      </w:r>
      <w:r>
        <w:rPr>
          <w:rFonts w:ascii="Times New Roman"/>
          <w:b w:val="false"/>
          <w:i w:val="false"/>
          <w:color w:val="000000"/>
          <w:sz w:val="28"/>
        </w:rPr>
        <w:t xml:space="preserve">
      2) открыть Компании и вести банковский инвестиционный счет в иностранной валюте с режимом счета, описанным в главе 4 настоящего Договора; </w:t>
      </w:r>
      <w:r>
        <w:br/>
      </w:r>
      <w:r>
        <w:rPr>
          <w:rFonts w:ascii="Times New Roman"/>
          <w:b w:val="false"/>
          <w:i w:val="false"/>
          <w:color w:val="000000"/>
          <w:sz w:val="28"/>
        </w:rPr>
        <w:t xml:space="preserve">
      3) открыть Компании и вести внебалансовые счета для учета и хранения ценных бумаг и других финансовых инструментов, разрешенных для инвестирования за счет выделенных активов с режимом счета, описанным в главе 5 настоящего Договора (далее - счета по учету финансовых инструментов); </w:t>
      </w:r>
      <w:r>
        <w:br/>
      </w:r>
      <w:r>
        <w:rPr>
          <w:rFonts w:ascii="Times New Roman"/>
          <w:b w:val="false"/>
          <w:i w:val="false"/>
          <w:color w:val="000000"/>
          <w:sz w:val="28"/>
        </w:rPr>
        <w:t xml:space="preserve">
      4) зачислять на банковский инвестиционный счет в течение операционного дня поступления по выделенным активам Компании; </w:t>
      </w:r>
      <w:r>
        <w:br/>
      </w:r>
      <w:r>
        <w:rPr>
          <w:rFonts w:ascii="Times New Roman"/>
          <w:b w:val="false"/>
          <w:i w:val="false"/>
          <w:color w:val="000000"/>
          <w:sz w:val="28"/>
        </w:rPr>
        <w:t xml:space="preserve">
      5) предоставлять Компании уведомления о движении денег на банковских инвестиционных счетах в тенге и в иностранной валюте по видам операций не позднее ___ часов следующего операционного дня; </w:t>
      </w:r>
      <w:r>
        <w:br/>
      </w:r>
      <w:r>
        <w:rPr>
          <w:rFonts w:ascii="Times New Roman"/>
          <w:b w:val="false"/>
          <w:i w:val="false"/>
          <w:color w:val="000000"/>
          <w:sz w:val="28"/>
        </w:rPr>
        <w:t xml:space="preserve">
      6) исполнять платежные поручения Компании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валюте при инвестировании временно свободных поступлений по выделенным активам и производить списание (зачисление) ценных бумаг и размещение (возврат) в банковские вклады со (на) счетов(а) по учету финансовых инструментов; </w:t>
      </w:r>
      <w:r>
        <w:br/>
      </w:r>
      <w:r>
        <w:rPr>
          <w:rFonts w:ascii="Times New Roman"/>
          <w:b w:val="false"/>
          <w:i w:val="false"/>
          <w:color w:val="000000"/>
          <w:sz w:val="28"/>
        </w:rPr>
        <w:t xml:space="preserve">
      7) исполнять платежные поручения Компании по списанию денег с банковского инвестиционного счета на банковский текущий счет Компании для реализации ею обязательств по выпущенным облигациям, в качестве обеспечения которых явились выделенные активы; </w:t>
      </w:r>
      <w:r>
        <w:br/>
      </w:r>
      <w:r>
        <w:rPr>
          <w:rFonts w:ascii="Times New Roman"/>
          <w:b w:val="false"/>
          <w:i w:val="false"/>
          <w:color w:val="000000"/>
          <w:sz w:val="28"/>
        </w:rPr>
        <w:t xml:space="preserve">
      8) исполнять платежные поручения Компании по переводу денег с банковского инвестиционного счета в тенге на банковский текущий счет Компании для возмещения расходов Компании, возникших при инвестировании временно свободных поступлений по выделенным активам на основании акта сверки между Кастодианом и Компанией; </w:t>
      </w:r>
      <w:r>
        <w:br/>
      </w:r>
      <w:r>
        <w:rPr>
          <w:rFonts w:ascii="Times New Roman"/>
          <w:b w:val="false"/>
          <w:i w:val="false"/>
          <w:color w:val="000000"/>
          <w:sz w:val="28"/>
        </w:rPr>
        <w:t xml:space="preserve">
      9) извещать Компанию о зачислении (списании) ценных бумаг на счета (со счетов) по учету финансовых инструментов не позднее рабочего дня, следующего за днем зачисления (списания) ценных бумаг; </w:t>
      </w:r>
      <w:r>
        <w:br/>
      </w:r>
      <w:r>
        <w:rPr>
          <w:rFonts w:ascii="Times New Roman"/>
          <w:b w:val="false"/>
          <w:i w:val="false"/>
          <w:color w:val="000000"/>
          <w:sz w:val="28"/>
        </w:rPr>
        <w:t xml:space="preserve">
      10) обеспечивать сохранность выделенных активов; </w:t>
      </w:r>
      <w:r>
        <w:br/>
      </w:r>
      <w:r>
        <w:rPr>
          <w:rFonts w:ascii="Times New Roman"/>
          <w:b w:val="false"/>
          <w:i w:val="false"/>
          <w:color w:val="000000"/>
          <w:sz w:val="28"/>
        </w:rPr>
        <w:t xml:space="preserve">
      11) обеспечивать ежедневный учет операций, связанных с движением выделенных активов; </w:t>
      </w:r>
      <w:r>
        <w:br/>
      </w:r>
      <w:r>
        <w:rPr>
          <w:rFonts w:ascii="Times New Roman"/>
          <w:b w:val="false"/>
          <w:i w:val="false"/>
          <w:color w:val="000000"/>
          <w:sz w:val="28"/>
        </w:rPr>
        <w:t xml:space="preserve">
      12) хранить отчетность по выделенным активам, а также первичные документы по учету выделенных активов в течение пяти лет. Первичные документы, подтверждающие приобретение Компанией права требования, хранятся Кастодианом в течение пяти лет с момента исполнения требований по ним; </w:t>
      </w:r>
      <w:r>
        <w:br/>
      </w:r>
      <w:r>
        <w:rPr>
          <w:rFonts w:ascii="Times New Roman"/>
          <w:b w:val="false"/>
          <w:i w:val="false"/>
          <w:color w:val="000000"/>
          <w:sz w:val="28"/>
        </w:rPr>
        <w:t xml:space="preserve">
      13) предоставлять Компании информацию от эмитентов ценных бумаг не позднее рабочего дня, следующего за днем поступления информации Кастодиану; </w:t>
      </w:r>
      <w:r>
        <w:br/>
      </w:r>
      <w:r>
        <w:rPr>
          <w:rFonts w:ascii="Times New Roman"/>
          <w:b w:val="false"/>
          <w:i w:val="false"/>
          <w:color w:val="000000"/>
          <w:sz w:val="28"/>
        </w:rPr>
        <w:t xml:space="preserve">
      14) обеспечивать соответствие учета и оценки выделенных активов, осуществляемым Кастодианом и Компанией; </w:t>
      </w:r>
      <w:r>
        <w:br/>
      </w:r>
      <w:r>
        <w:rPr>
          <w:rFonts w:ascii="Times New Roman"/>
          <w:b w:val="false"/>
          <w:i w:val="false"/>
          <w:color w:val="000000"/>
          <w:sz w:val="28"/>
        </w:rPr>
        <w:t xml:space="preserve">
      15) оказывать услуги номинального держателя в объеме, определяемом законодательством Республики Казахстан; </w:t>
      </w:r>
      <w:r>
        <w:br/>
      </w:r>
      <w:r>
        <w:rPr>
          <w:rFonts w:ascii="Times New Roman"/>
          <w:b w:val="false"/>
          <w:i w:val="false"/>
          <w:color w:val="000000"/>
          <w:sz w:val="28"/>
        </w:rPr>
        <w:t xml:space="preserve">
      16) соблюдать конфиденциальность сведений о банковских инвестиционных счетах и счетах по учету финансовых инструментов Компании в соответствии с законодательством Республики Казахстан; </w:t>
      </w:r>
      <w:r>
        <w:br/>
      </w:r>
      <w:r>
        <w:rPr>
          <w:rFonts w:ascii="Times New Roman"/>
          <w:b w:val="false"/>
          <w:i w:val="false"/>
          <w:color w:val="000000"/>
          <w:sz w:val="28"/>
        </w:rPr>
        <w:t xml:space="preserve">
      17) регулярно проводить встречную сверку данных в порядке, предусмотренном главой 7 настоящего Договора; </w:t>
      </w:r>
      <w:r>
        <w:br/>
      </w:r>
      <w:r>
        <w:rPr>
          <w:rFonts w:ascii="Times New Roman"/>
          <w:b w:val="false"/>
          <w:i w:val="false"/>
          <w:color w:val="000000"/>
          <w:sz w:val="28"/>
        </w:rPr>
        <w:t xml:space="preserve">
      18) не исполнять приказы Компании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операций по лицевым счетам Компании и до момента получения официального уведомления от уполномоченного органа о возобновлении движений по лицевым счетам Компании; </w:t>
      </w:r>
      <w:r>
        <w:br/>
      </w:r>
      <w:r>
        <w:rPr>
          <w:rFonts w:ascii="Times New Roman"/>
          <w:b w:val="false"/>
          <w:i w:val="false"/>
          <w:color w:val="000000"/>
          <w:sz w:val="28"/>
        </w:rPr>
        <w:t xml:space="preserve">
      19) письменно информировать Компанию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выделенных активов, в срок не позднее рабочего дня, следующего за днем получения официального решения уполномоченного органа; </w:t>
      </w:r>
      <w:r>
        <w:br/>
      </w:r>
      <w:r>
        <w:rPr>
          <w:rFonts w:ascii="Times New Roman"/>
          <w:b w:val="false"/>
          <w:i w:val="false"/>
          <w:color w:val="000000"/>
          <w:sz w:val="28"/>
        </w:rPr>
        <w:t xml:space="preserve">
      20) в течение ___ рабочих дней отвечать на письменные запросы Компании; </w:t>
      </w:r>
      <w:r>
        <w:br/>
      </w:r>
      <w:r>
        <w:rPr>
          <w:rFonts w:ascii="Times New Roman"/>
          <w:b w:val="false"/>
          <w:i w:val="false"/>
          <w:color w:val="000000"/>
          <w:sz w:val="28"/>
        </w:rPr>
        <w:t xml:space="preserve">
      21) осуществлять контроль за поступлением доходов по финансовым инструментам; </w:t>
      </w:r>
      <w:r>
        <w:br/>
      </w:r>
      <w:r>
        <w:rPr>
          <w:rFonts w:ascii="Times New Roman"/>
          <w:b w:val="false"/>
          <w:i w:val="false"/>
          <w:color w:val="000000"/>
          <w:sz w:val="28"/>
        </w:rPr>
        <w:t xml:space="preserve">
      22) зачислять доходы, полученные по финансовым инструментам на банковские инвестиционные счета Компании в день поступления дохода на корреспондентский счет Кастодиана; </w:t>
      </w:r>
      <w:r>
        <w:br/>
      </w:r>
      <w:r>
        <w:rPr>
          <w:rFonts w:ascii="Times New Roman"/>
          <w:b w:val="false"/>
          <w:i w:val="false"/>
          <w:color w:val="000000"/>
          <w:sz w:val="28"/>
        </w:rPr>
        <w:t xml:space="preserve">
      23) не исполнять поручения Компании в случае их несоответствия законодательству Республики Казахстан с незамедлительным уведомлением об этом уполномоченного органа. </w:t>
      </w:r>
      <w:r>
        <w:br/>
      </w:r>
      <w:r>
        <w:rPr>
          <w:rFonts w:ascii="Times New Roman"/>
          <w:b w:val="false"/>
          <w:i w:val="false"/>
          <w:color w:val="000000"/>
          <w:sz w:val="28"/>
        </w:rPr>
        <w:t xml:space="preserve">
      5. Кастодиан имеет право: </w:t>
      </w:r>
      <w:r>
        <w:br/>
      </w:r>
      <w:r>
        <w:rPr>
          <w:rFonts w:ascii="Times New Roman"/>
          <w:b w:val="false"/>
          <w:i w:val="false"/>
          <w:color w:val="000000"/>
          <w:sz w:val="28"/>
        </w:rPr>
        <w:t xml:space="preserve">
      1) ежемесячно получать оплату за свои услуги от Компании в соответствии с пунктами 14 и 15 настоящего Договора; </w:t>
      </w:r>
      <w:r>
        <w:br/>
      </w:r>
      <w:r>
        <w:rPr>
          <w:rFonts w:ascii="Times New Roman"/>
          <w:b w:val="false"/>
          <w:i w:val="false"/>
          <w:color w:val="000000"/>
          <w:sz w:val="28"/>
        </w:rPr>
        <w:t xml:space="preserve">
      2) расторгнуть настоящий Договор на условиях и в порядке, предусмотренных главой 10 настоящего Договора; </w:t>
      </w:r>
      <w:r>
        <w:br/>
      </w:r>
      <w:r>
        <w:rPr>
          <w:rFonts w:ascii="Times New Roman"/>
          <w:b w:val="false"/>
          <w:i w:val="false"/>
          <w:color w:val="000000"/>
          <w:sz w:val="28"/>
        </w:rPr>
        <w:t xml:space="preserve">
      3) выставлять счета-фактуры Компании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временно свободными поступлениями по выделенным активам и ведению счетов по учету финансовых инструментов; </w:t>
      </w:r>
      <w:r>
        <w:br/>
      </w:r>
      <w:r>
        <w:rPr>
          <w:rFonts w:ascii="Times New Roman"/>
          <w:b w:val="false"/>
          <w:i w:val="false"/>
          <w:color w:val="000000"/>
          <w:sz w:val="28"/>
        </w:rPr>
        <w:t xml:space="preserve">
      4) не исполнять платежные поручения Компании на списание сумм с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 </w:t>
      </w:r>
      <w:r>
        <w:br/>
      </w:r>
      <w:r>
        <w:rPr>
          <w:rFonts w:ascii="Times New Roman"/>
          <w:b w:val="false"/>
          <w:i w:val="false"/>
          <w:color w:val="000000"/>
          <w:sz w:val="28"/>
        </w:rPr>
        <w:t xml:space="preserve">
      5) изменять тарифы с предварительным письменным уведомлением Компании об этом за ___ рабочих дней; </w:t>
      </w:r>
      <w:r>
        <w:br/>
      </w:r>
      <w:r>
        <w:rPr>
          <w:rFonts w:ascii="Times New Roman"/>
          <w:b w:val="false"/>
          <w:i w:val="false"/>
          <w:color w:val="000000"/>
          <w:sz w:val="28"/>
        </w:rPr>
        <w:t xml:space="preserve">
      6) безакцептно списывать суммы расходов, понесенные Кастодианом по сделкам с временно свободными поступлениями по выделенным активам, совершенным на международных рынках, которые подтверждаются актом сверки между Компанией и Кастодианом. </w:t>
      </w:r>
      <w:r>
        <w:br/>
      </w:r>
      <w:r>
        <w:rPr>
          <w:rFonts w:ascii="Times New Roman"/>
          <w:b w:val="false"/>
          <w:i w:val="false"/>
          <w:color w:val="000000"/>
          <w:sz w:val="28"/>
        </w:rPr>
        <w:t xml:space="preserve">
      6. Компания обязана: </w:t>
      </w:r>
      <w:r>
        <w:br/>
      </w:r>
      <w:r>
        <w:rPr>
          <w:rFonts w:ascii="Times New Roman"/>
          <w:b w:val="false"/>
          <w:i w:val="false"/>
          <w:color w:val="000000"/>
          <w:sz w:val="28"/>
        </w:rPr>
        <w:t xml:space="preserve">
      1) обеспечивать соответствие учета и оценки выделенных активов с Управляющим и Кастодианом; </w:t>
      </w:r>
      <w:r>
        <w:br/>
      </w:r>
      <w:r>
        <w:rPr>
          <w:rFonts w:ascii="Times New Roman"/>
          <w:b w:val="false"/>
          <w:i w:val="false"/>
          <w:color w:val="000000"/>
          <w:sz w:val="28"/>
        </w:rPr>
        <w:t xml:space="preserve">
      2) представлять Кастодиану копии свидетельства о государственной (пере)регистрации юридического лица, устава, проспекта выпуска акций и отчета об утверждении выпуска акций (в случае регистрации Компании в форме акционерного общества), а также копии всех изменений и дополнений в указанные документы; </w:t>
      </w:r>
      <w:r>
        <w:br/>
      </w:r>
      <w:r>
        <w:rPr>
          <w:rFonts w:ascii="Times New Roman"/>
          <w:b w:val="false"/>
          <w:i w:val="false"/>
          <w:color w:val="000000"/>
          <w:sz w:val="28"/>
        </w:rPr>
        <w:t xml:space="preserve">
      3) представлять Кастодиану сведения о работниках, обладающих квалификационными свидетельствами с правом допуска к выполнению работ по управлению портфелем ценных бумаг, в функциональные обязанности которых входит осуществление деятельности по инвестированию временно свободных поступлений по выделенным активам; </w:t>
      </w:r>
      <w:r>
        <w:br/>
      </w:r>
      <w:r>
        <w:rPr>
          <w:rFonts w:ascii="Times New Roman"/>
          <w:b w:val="false"/>
          <w:i w:val="false"/>
          <w:color w:val="000000"/>
          <w:sz w:val="28"/>
        </w:rPr>
        <w:t xml:space="preserve">
      4) в день погашения обязательств по выпущенным Компанией облигациям, в качестве обеспечения которых явились выделенные активы, направлять поручение Кастодиану по списанию денег с банковского инвестиционного счета на банковский текущий счет Компании для реализации ею обязательств по выпущенным облигациям; </w:t>
      </w:r>
      <w:r>
        <w:br/>
      </w:r>
      <w:r>
        <w:rPr>
          <w:rFonts w:ascii="Times New Roman"/>
          <w:b w:val="false"/>
          <w:i w:val="false"/>
          <w:color w:val="000000"/>
          <w:sz w:val="28"/>
        </w:rPr>
        <w:t xml:space="preserve">
      5) направлять Кастодиану распоряжение на перевод денег с банковского инвестиционного счета в тенге на текущий банковский счет Компании, а также направлять Кастодиану платежные документы для перевода денег с банковского инвестиционного счета на текущий банковский счет Компании; </w:t>
      </w:r>
      <w:r>
        <w:br/>
      </w:r>
      <w:r>
        <w:rPr>
          <w:rFonts w:ascii="Times New Roman"/>
          <w:b w:val="false"/>
          <w:i w:val="false"/>
          <w:color w:val="000000"/>
          <w:sz w:val="28"/>
        </w:rPr>
        <w:t xml:space="preserve">
      6) оплачивать счета-фактуры, выставленные Кастодианом и указанные в подпункте 3) пункта 5 настоящего Договора, не позднее ___ рабочих дней со дня получения счета; </w:t>
      </w:r>
      <w:r>
        <w:br/>
      </w:r>
      <w:r>
        <w:rPr>
          <w:rFonts w:ascii="Times New Roman"/>
          <w:b w:val="false"/>
          <w:i w:val="false"/>
          <w:color w:val="000000"/>
          <w:sz w:val="28"/>
        </w:rPr>
        <w:t xml:space="preserve">
      7) информировать Кастодиана о всех санкциях, наложенных на Компанию со стороны уполномоченных органов, или иных обстоятельствах, ведущих к изменению в правах Компании на осуществление деятельности в день получения решения соответствующего государственного органа; </w:t>
      </w:r>
      <w:r>
        <w:br/>
      </w:r>
      <w:r>
        <w:rPr>
          <w:rFonts w:ascii="Times New Roman"/>
          <w:b w:val="false"/>
          <w:i w:val="false"/>
          <w:color w:val="000000"/>
          <w:sz w:val="28"/>
        </w:rPr>
        <w:t xml:space="preserve">
      8) предоставить Кастодиану пакет документов, определенный законодательством Республики Казахстан для открытия счетов, указанных в подпунктах 1) - 3) пункта 4 настоящего Договора; </w:t>
      </w:r>
      <w:r>
        <w:br/>
      </w:r>
      <w:r>
        <w:rPr>
          <w:rFonts w:ascii="Times New Roman"/>
          <w:b w:val="false"/>
          <w:i w:val="false"/>
          <w:color w:val="000000"/>
          <w:sz w:val="28"/>
        </w:rPr>
        <w:t xml:space="preserve">
      9) 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регистрационного номера налогоплательщика) в день наступления изменений с предоставлением соответствующих документов в Кастодиан в течение двух рабочих дней; </w:t>
      </w:r>
      <w:r>
        <w:br/>
      </w:r>
      <w:r>
        <w:rPr>
          <w:rFonts w:ascii="Times New Roman"/>
          <w:b w:val="false"/>
          <w:i w:val="false"/>
          <w:color w:val="000000"/>
          <w:sz w:val="28"/>
        </w:rPr>
        <w:t xml:space="preserve">
      10) сообщать Кастодиану в письменной форме, в срок не менее чем за два месяца, о предполагаемой ликвидации или реорганизации Компании; </w:t>
      </w:r>
      <w:r>
        <w:br/>
      </w:r>
      <w:r>
        <w:rPr>
          <w:rFonts w:ascii="Times New Roman"/>
          <w:b w:val="false"/>
          <w:i w:val="false"/>
          <w:color w:val="000000"/>
          <w:sz w:val="28"/>
        </w:rPr>
        <w:t xml:space="preserve">
      11) в соответствии с законодательством Республики Казахстан осуществлять инвестирование временно свободных поступлений по выделенным активам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на(со) счета(ов) по учету финансовых инструментов; </w:t>
      </w:r>
      <w:r>
        <w:br/>
      </w:r>
      <w:r>
        <w:rPr>
          <w:rFonts w:ascii="Times New Roman"/>
          <w:b w:val="false"/>
          <w:i w:val="false"/>
          <w:color w:val="000000"/>
          <w:sz w:val="28"/>
        </w:rPr>
        <w:t xml:space="preserve">
      12) одновременно с направлением брокеру-дилеру оригиналов заказов на заключение сделок с участием временно свободных поступлений по выделенным активам направлять Кастодиану копии таких заказов (доверенность на оплату, распоряжение на перевод) и приказы на зачисление (списание) ценных бумаг на (со) счетов(а)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выделенных активов; </w:t>
      </w:r>
      <w:r>
        <w:br/>
      </w:r>
      <w:r>
        <w:rPr>
          <w:rFonts w:ascii="Times New Roman"/>
          <w:b w:val="false"/>
          <w:i w:val="false"/>
          <w:color w:val="000000"/>
          <w:sz w:val="28"/>
        </w:rPr>
        <w:t xml:space="preserve">
      13) в случае самостоятельного участия Компании в сделках купли-продажи ценных бумаг - информировать или письменно уведомлять Кастодиана в день заключения сделки купли-продажи ценных бумаг; </w:t>
      </w:r>
      <w:r>
        <w:br/>
      </w:r>
      <w:r>
        <w:rPr>
          <w:rFonts w:ascii="Times New Roman"/>
          <w:b w:val="false"/>
          <w:i w:val="false"/>
          <w:color w:val="000000"/>
          <w:sz w:val="28"/>
        </w:rPr>
        <w:t xml:space="preserve">
      14) предоставлять Кастодиану копии договоров банковского вклада с банками второго уровня в день их заключения; </w:t>
      </w:r>
      <w:r>
        <w:br/>
      </w:r>
      <w:r>
        <w:rPr>
          <w:rFonts w:ascii="Times New Roman"/>
          <w:b w:val="false"/>
          <w:i w:val="false"/>
          <w:color w:val="000000"/>
          <w:sz w:val="28"/>
        </w:rPr>
        <w:t xml:space="preserve">
      15) регулярно проводить встречную сверку данных в порядке, предусмотренном главой 7 настоящего Договора. </w:t>
      </w:r>
      <w:r>
        <w:br/>
      </w:r>
      <w:r>
        <w:rPr>
          <w:rFonts w:ascii="Times New Roman"/>
          <w:b w:val="false"/>
          <w:i w:val="false"/>
          <w:color w:val="000000"/>
          <w:sz w:val="28"/>
        </w:rPr>
        <w:t xml:space="preserve">
      7. Компания имеет право: </w:t>
      </w:r>
      <w:r>
        <w:br/>
      </w:r>
      <w:r>
        <w:rPr>
          <w:rFonts w:ascii="Times New Roman"/>
          <w:b w:val="false"/>
          <w:i w:val="false"/>
          <w:color w:val="000000"/>
          <w:sz w:val="28"/>
        </w:rPr>
        <w:t xml:space="preserve">
      1) расторгнуть настоящий Договор на условиях и в порядке, предусмотренных главой 10 настоящего Договора; </w:t>
      </w:r>
      <w:r>
        <w:br/>
      </w:r>
      <w:r>
        <w:rPr>
          <w:rFonts w:ascii="Times New Roman"/>
          <w:b w:val="false"/>
          <w:i w:val="false"/>
          <w:color w:val="000000"/>
          <w:sz w:val="28"/>
        </w:rPr>
        <w:t xml:space="preserve">
      2) получать информацию от Кастодиана, касающуюся учета и хранения выделенных активов. </w:t>
      </w:r>
    </w:p>
    <w:p>
      <w:pPr>
        <w:spacing w:after="0"/>
        <w:ind w:left="0"/>
        <w:jc w:val="left"/>
      </w:pPr>
      <w:r>
        <w:rPr>
          <w:rFonts w:ascii="Times New Roman"/>
          <w:b/>
          <w:i w:val="false"/>
          <w:color w:val="000000"/>
        </w:rPr>
        <w:t xml:space="preserve"> Глава 3. Режим банковского </w:t>
      </w:r>
      <w:r>
        <w:br/>
      </w:r>
      <w:r>
        <w:rPr>
          <w:rFonts w:ascii="Times New Roman"/>
          <w:b/>
          <w:i w:val="false"/>
          <w:color w:val="000000"/>
        </w:rPr>
        <w:t xml:space="preserve">
инвестиционного счета в тенге </w:t>
      </w:r>
    </w:p>
    <w:p>
      <w:pPr>
        <w:spacing w:after="0"/>
        <w:ind w:left="0"/>
        <w:jc w:val="both"/>
      </w:pPr>
      <w:r>
        <w:rPr>
          <w:rFonts w:ascii="Times New Roman"/>
          <w:b w:val="false"/>
          <w:i w:val="false"/>
          <w:color w:val="000000"/>
          <w:sz w:val="28"/>
        </w:rPr>
        <w:t xml:space="preserve">      8. Банковский инвестиционный счет в тенге предназначен для зачисления поступлений по выделенным активам, дохода по финансовым инструментам, возникшим в результате инвестирования временно свободных поступлений по выделенным активам, погашения ценных бумаг, размещения во вклады и получения возвращенных сумм по вкладам, размещенным в банках второго уровня в национальной валюте, а также реализации финансовых инструментов, приобретенных за счет временно свободных поступлений по выделенным активам, и прочих поступлений и расходов. </w:t>
      </w:r>
      <w:r>
        <w:br/>
      </w:r>
      <w:r>
        <w:rPr>
          <w:rFonts w:ascii="Times New Roman"/>
          <w:b w:val="false"/>
          <w:i w:val="false"/>
          <w:color w:val="000000"/>
          <w:sz w:val="28"/>
        </w:rPr>
        <w:t xml:space="preserve">
      9. Деньги, находящиеся на счете не могут быть объектом залога, обеспечением гарантий, поручительств и других обязательств Компании. </w:t>
      </w:r>
    </w:p>
    <w:p>
      <w:pPr>
        <w:spacing w:after="0"/>
        <w:ind w:left="0"/>
        <w:jc w:val="left"/>
      </w:pPr>
      <w:r>
        <w:rPr>
          <w:rFonts w:ascii="Times New Roman"/>
          <w:b/>
          <w:i w:val="false"/>
          <w:color w:val="000000"/>
        </w:rPr>
        <w:t xml:space="preserve"> Глава 4. Режим банковского инвестиционного </w:t>
      </w:r>
      <w:r>
        <w:br/>
      </w:r>
      <w:r>
        <w:rPr>
          <w:rFonts w:ascii="Times New Roman"/>
          <w:b/>
          <w:i w:val="false"/>
          <w:color w:val="000000"/>
        </w:rPr>
        <w:t xml:space="preserve">
счета в иностранной валюте </w:t>
      </w:r>
    </w:p>
    <w:p>
      <w:pPr>
        <w:spacing w:after="0"/>
        <w:ind w:left="0"/>
        <w:jc w:val="both"/>
      </w:pPr>
      <w:r>
        <w:rPr>
          <w:rFonts w:ascii="Times New Roman"/>
          <w:b w:val="false"/>
          <w:i w:val="false"/>
          <w:color w:val="000000"/>
          <w:sz w:val="28"/>
        </w:rPr>
        <w:t xml:space="preserve">      10. Банковский инвестиционный счет в иностранной валюте предназначен для зачисления поступлений по выделенным активам, реализация прав требований по которым производится в иностранной валюте, приобретения иностранной валюты за счет временно свободных поступлений по выделенным активам,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 </w:t>
      </w:r>
      <w:r>
        <w:br/>
      </w:r>
      <w:r>
        <w:rPr>
          <w:rFonts w:ascii="Times New Roman"/>
          <w:b w:val="false"/>
          <w:i w:val="false"/>
          <w:color w:val="000000"/>
          <w:sz w:val="28"/>
        </w:rPr>
        <w:t xml:space="preserve">
      11. Деньги, находящиеся на счете в иностранной валюте, не могут быть объектом залога, обеспечением гарантий, поручительств и других обязательств Компании. </w:t>
      </w:r>
    </w:p>
    <w:p>
      <w:pPr>
        <w:spacing w:after="0"/>
        <w:ind w:left="0"/>
        <w:jc w:val="left"/>
      </w:pPr>
      <w:r>
        <w:rPr>
          <w:rFonts w:ascii="Times New Roman"/>
          <w:b/>
          <w:i w:val="false"/>
          <w:color w:val="000000"/>
        </w:rPr>
        <w:t xml:space="preserve"> Глава 5. Режим счета по учету </w:t>
      </w:r>
      <w:r>
        <w:br/>
      </w:r>
      <w:r>
        <w:rPr>
          <w:rFonts w:ascii="Times New Roman"/>
          <w:b/>
          <w:i w:val="false"/>
          <w:color w:val="000000"/>
        </w:rPr>
        <w:t xml:space="preserve">
финансовых инструментов </w:t>
      </w:r>
    </w:p>
    <w:p>
      <w:pPr>
        <w:spacing w:after="0"/>
        <w:ind w:left="0"/>
        <w:jc w:val="both"/>
      </w:pPr>
      <w:r>
        <w:rPr>
          <w:rFonts w:ascii="Times New Roman"/>
          <w:b w:val="false"/>
          <w:i w:val="false"/>
          <w:color w:val="000000"/>
          <w:sz w:val="28"/>
        </w:rPr>
        <w:t xml:space="preserve">      12. Счет по учету финансовых инструментов является внебалансовым счетом Компании, предназначенным для учета ценных бумаг и других финансовых инструментов, приобретенных за счет временно свободных поступлений по выделенным активам. </w:t>
      </w:r>
      <w:r>
        <w:br/>
      </w:r>
      <w:r>
        <w:rPr>
          <w:rFonts w:ascii="Times New Roman"/>
          <w:b w:val="false"/>
          <w:i w:val="false"/>
          <w:color w:val="000000"/>
          <w:sz w:val="28"/>
        </w:rPr>
        <w:t xml:space="preserve">
      13. Финансовые инструменты, находящиеся на счете не могут быть объектом залога, обеспечением гарантий, поручительств и других обязательств Компании. </w:t>
      </w:r>
    </w:p>
    <w:p>
      <w:pPr>
        <w:spacing w:after="0"/>
        <w:ind w:left="0"/>
        <w:jc w:val="left"/>
      </w:pPr>
      <w:r>
        <w:rPr>
          <w:rFonts w:ascii="Times New Roman"/>
          <w:b/>
          <w:i w:val="false"/>
          <w:color w:val="000000"/>
        </w:rPr>
        <w:t xml:space="preserve"> Глава 6. Размер и </w:t>
      </w:r>
      <w:r>
        <w:br/>
      </w:r>
      <w:r>
        <w:rPr>
          <w:rFonts w:ascii="Times New Roman"/>
          <w:b/>
          <w:i w:val="false"/>
          <w:color w:val="000000"/>
        </w:rPr>
        <w:t xml:space="preserve">
порядок оплаты услуг Кастодиана </w:t>
      </w:r>
    </w:p>
    <w:p>
      <w:pPr>
        <w:spacing w:after="0"/>
        <w:ind w:left="0"/>
        <w:jc w:val="both"/>
      </w:pPr>
      <w:r>
        <w:rPr>
          <w:rFonts w:ascii="Times New Roman"/>
          <w:b w:val="false"/>
          <w:i w:val="false"/>
          <w:color w:val="000000"/>
          <w:sz w:val="28"/>
        </w:rPr>
        <w:t xml:space="preserve">      14. Компания оплачивает счета Кастодиана в соответствии с настоящим Договором. </w:t>
      </w:r>
      <w:r>
        <w:br/>
      </w:r>
      <w:r>
        <w:rPr>
          <w:rFonts w:ascii="Times New Roman"/>
          <w:b w:val="false"/>
          <w:i w:val="false"/>
          <w:color w:val="000000"/>
          <w:sz w:val="28"/>
        </w:rPr>
        <w:t xml:space="preserve">
      15. Тарифы Кастодиана являются неотъемлемой частью настоящего Договора. В случае изменения тарифов Кастодиана, данные изменения оформляются в виде дополнительного соглашения. </w:t>
      </w:r>
    </w:p>
    <w:p>
      <w:pPr>
        <w:spacing w:after="0"/>
        <w:ind w:left="0"/>
        <w:jc w:val="left"/>
      </w:pPr>
      <w:r>
        <w:rPr>
          <w:rFonts w:ascii="Times New Roman"/>
          <w:b/>
          <w:i w:val="false"/>
          <w:color w:val="000000"/>
        </w:rPr>
        <w:t xml:space="preserve"> Глава 7. Форма и периодичность отчетности </w:t>
      </w:r>
    </w:p>
    <w:p>
      <w:pPr>
        <w:spacing w:after="0"/>
        <w:ind w:left="0"/>
        <w:jc w:val="both"/>
      </w:pPr>
      <w:r>
        <w:rPr>
          <w:rFonts w:ascii="Times New Roman"/>
          <w:b w:val="false"/>
          <w:i w:val="false"/>
          <w:color w:val="000000"/>
          <w:sz w:val="28"/>
        </w:rPr>
        <w:t xml:space="preserve">      16. По мере движения денег на банковских инвестиционных счетах в тенге и в иностранной валюте Кастодиан предоставляет Компании уведомление по типам операций о движении денег на банковских инвестиционных счетах в тенге и иностранной валюте. </w:t>
      </w:r>
      <w:r>
        <w:br/>
      </w:r>
      <w:r>
        <w:rPr>
          <w:rFonts w:ascii="Times New Roman"/>
          <w:b w:val="false"/>
          <w:i w:val="false"/>
          <w:color w:val="000000"/>
          <w:sz w:val="28"/>
        </w:rPr>
        <w:t xml:space="preserve">
      17. Выписка о зачислении (списании) ценных бумаг и размещении (возврате) вкладов на (со) счетов(а) по учету финансовых инструментов, а также выписки акционерного общества "Центральный депозитарий ценных бумаг" предоставляется Кастодианом Компании ежемесячно, не позднее пятого рабочего дня месяца, следующего за отчетным. </w:t>
      </w:r>
      <w:r>
        <w:br/>
      </w:r>
      <w:r>
        <w:rPr>
          <w:rFonts w:ascii="Times New Roman"/>
          <w:b w:val="false"/>
          <w:i w:val="false"/>
          <w:color w:val="000000"/>
          <w:sz w:val="28"/>
        </w:rPr>
        <w:t xml:space="preserve">
      18. Кастодиан в течение трех рабочих дней месяца, следующего за отчетным, формирует в электронном виде и направляет Компании для сверки следующие данные о: </w:t>
      </w:r>
      <w:r>
        <w:br/>
      </w:r>
      <w:r>
        <w:rPr>
          <w:rFonts w:ascii="Times New Roman"/>
          <w:b w:val="false"/>
          <w:i w:val="false"/>
          <w:color w:val="000000"/>
          <w:sz w:val="28"/>
        </w:rPr>
        <w:t xml:space="preserve">
      1) структуре финансовых инструментов; </w:t>
      </w:r>
      <w:r>
        <w:br/>
      </w:r>
      <w:r>
        <w:rPr>
          <w:rFonts w:ascii="Times New Roman"/>
          <w:b w:val="false"/>
          <w:i w:val="false"/>
          <w:color w:val="000000"/>
          <w:sz w:val="28"/>
        </w:rPr>
        <w:t xml:space="preserve">
      2) движении денег на банковских инвестиционных счетах в тенге и иностранной валюте; </w:t>
      </w:r>
      <w:r>
        <w:br/>
      </w:r>
      <w:r>
        <w:rPr>
          <w:rFonts w:ascii="Times New Roman"/>
          <w:b w:val="false"/>
          <w:i w:val="false"/>
          <w:color w:val="000000"/>
          <w:sz w:val="28"/>
        </w:rPr>
        <w:t xml:space="preserve">
      3) покупной стоимости финансовых инструментов; </w:t>
      </w:r>
      <w:r>
        <w:br/>
      </w:r>
      <w:r>
        <w:rPr>
          <w:rFonts w:ascii="Times New Roman"/>
          <w:b w:val="false"/>
          <w:i w:val="false"/>
          <w:color w:val="000000"/>
          <w:sz w:val="28"/>
        </w:rPr>
        <w:t xml:space="preserve">
      4) текущей стоимости инвестиций за счет активов Компании; </w:t>
      </w:r>
      <w:r>
        <w:br/>
      </w:r>
      <w:r>
        <w:rPr>
          <w:rFonts w:ascii="Times New Roman"/>
          <w:b w:val="false"/>
          <w:i w:val="false"/>
          <w:color w:val="000000"/>
          <w:sz w:val="28"/>
        </w:rPr>
        <w:t xml:space="preserve">
      5) сумме начисленного и полученного инвестиционного дохода; </w:t>
      </w:r>
      <w:r>
        <w:br/>
      </w:r>
      <w:r>
        <w:rPr>
          <w:rFonts w:ascii="Times New Roman"/>
          <w:b w:val="false"/>
          <w:i w:val="false"/>
          <w:color w:val="000000"/>
          <w:sz w:val="28"/>
        </w:rPr>
        <w:t xml:space="preserve">
      6) документации, подтверждающей приобретение Компанией права требования; </w:t>
      </w:r>
      <w:r>
        <w:br/>
      </w:r>
      <w:r>
        <w:rPr>
          <w:rFonts w:ascii="Times New Roman"/>
          <w:b w:val="false"/>
          <w:i w:val="false"/>
          <w:color w:val="000000"/>
          <w:sz w:val="28"/>
        </w:rPr>
        <w:t xml:space="preserve">
      7) сумме комиссионных вознаграждений Кастодиана. </w:t>
      </w:r>
      <w:r>
        <w:br/>
      </w:r>
      <w:r>
        <w:rPr>
          <w:rFonts w:ascii="Times New Roman"/>
          <w:b w:val="false"/>
          <w:i w:val="false"/>
          <w:color w:val="000000"/>
          <w:sz w:val="28"/>
        </w:rPr>
        <w:t xml:space="preserve">
      19. Сверка по данным, указанным в пункте 18 настоящего Договора, оформляется актом сверки, который должен быть подписан уполномоченными представителями Кастодиана и Компании не позднее пятого рабочего дня месяца, следующего за отчетным месяцем. </w:t>
      </w:r>
      <w:r>
        <w:br/>
      </w:r>
      <w:r>
        <w:rPr>
          <w:rFonts w:ascii="Times New Roman"/>
          <w:b w:val="false"/>
          <w:i w:val="false"/>
          <w:color w:val="000000"/>
          <w:sz w:val="28"/>
        </w:rPr>
        <w:t xml:space="preserve">
      20. При возникновении затрат, связанных с осуществлением инвестиционной деятельности в отношении выделенных активов Кастодиан и Компания производят сверку по таким затратам. </w:t>
      </w:r>
    </w:p>
    <w:p>
      <w:pPr>
        <w:spacing w:after="0"/>
        <w:ind w:left="0"/>
        <w:jc w:val="left"/>
      </w:pPr>
      <w:r>
        <w:rPr>
          <w:rFonts w:ascii="Times New Roman"/>
          <w:b/>
          <w:i w:val="false"/>
          <w:color w:val="000000"/>
        </w:rPr>
        <w:t xml:space="preserve"> Глава 8. Ответственность сторон </w:t>
      </w:r>
    </w:p>
    <w:p>
      <w:pPr>
        <w:spacing w:after="0"/>
        <w:ind w:left="0"/>
        <w:jc w:val="both"/>
      </w:pPr>
      <w:r>
        <w:rPr>
          <w:rFonts w:ascii="Times New Roman"/>
          <w:b w:val="false"/>
          <w:i w:val="false"/>
          <w:color w:val="000000"/>
          <w:sz w:val="28"/>
        </w:rPr>
        <w:t xml:space="preserve">      21. В случае несвоевременного исполнения Кастодианом поручений (приказов) Компании, направленных ею в соответствии с условиями настоящего Договора, Кастодиан уплачивает неустойку в размере ___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 </w:t>
      </w:r>
      <w:r>
        <w:br/>
      </w:r>
      <w:r>
        <w:rPr>
          <w:rFonts w:ascii="Times New Roman"/>
          <w:b w:val="false"/>
          <w:i w:val="false"/>
          <w:color w:val="000000"/>
          <w:sz w:val="28"/>
        </w:rPr>
        <w:t xml:space="preserve">
      22. В случае несвоевременной оплаты счетов-фактур, указанных в подпункте 6) пункта 6 настоящего Договора, Компания обязана уплатить Кастодиану неустойку в размере ___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w:t>
      </w:r>
      <w:r>
        <w:br/>
      </w:r>
      <w:r>
        <w:rPr>
          <w:rFonts w:ascii="Times New Roman"/>
          <w:b w:val="false"/>
          <w:i w:val="false"/>
          <w:color w:val="000000"/>
          <w:sz w:val="28"/>
        </w:rPr>
        <w:t xml:space="preserve">
      23. Сторона, причинившая ущерб другой стороне в результате неисполнения, неправильного или несвоевременного исполнения ею своих обязательств по настоящему Договору, обязана в течение пяти рабочих дней после возникновения таких обстоятельств возместить ущерб этой стороне и уплатить ей неустойку в размере ____ ставки рефинансирования, установленной Национальным Банком Республики Казахстан на дату платежа, рассчитываемый на сумму ущерба. </w:t>
      </w:r>
      <w:r>
        <w:br/>
      </w:r>
      <w:r>
        <w:rPr>
          <w:rFonts w:ascii="Times New Roman"/>
          <w:b w:val="false"/>
          <w:i w:val="false"/>
          <w:color w:val="000000"/>
          <w:sz w:val="28"/>
        </w:rPr>
        <w:t xml:space="preserve">
      24. Стороны освобождаются от выплаты неустоек, указанных в пунктах 21 - 23 настоящего Договора, в случае, если основания возникновения неустоек прямо связаны с обстоятельствами непреодолимой силы, указанными главой 9 настоящего Договора. </w:t>
      </w:r>
      <w:r>
        <w:br/>
      </w:r>
      <w:r>
        <w:rPr>
          <w:rFonts w:ascii="Times New Roman"/>
          <w:b w:val="false"/>
          <w:i w:val="false"/>
          <w:color w:val="000000"/>
          <w:sz w:val="28"/>
        </w:rPr>
        <w:t xml:space="preserve">
      25. Компания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w:t>
      </w:r>
    </w:p>
    <w:p>
      <w:pPr>
        <w:spacing w:after="0"/>
        <w:ind w:left="0"/>
        <w:jc w:val="left"/>
      </w:pPr>
      <w:r>
        <w:rPr>
          <w:rFonts w:ascii="Times New Roman"/>
          <w:b/>
          <w:i w:val="false"/>
          <w:color w:val="000000"/>
        </w:rPr>
        <w:t xml:space="preserve"> Глава 9. Обстоятельства Форс-мажора </w:t>
      </w:r>
    </w:p>
    <w:p>
      <w:pPr>
        <w:spacing w:after="0"/>
        <w:ind w:left="0"/>
        <w:jc w:val="both"/>
      </w:pPr>
      <w:r>
        <w:rPr>
          <w:rFonts w:ascii="Times New Roman"/>
          <w:b w:val="false"/>
          <w:i w:val="false"/>
          <w:color w:val="000000"/>
          <w:sz w:val="28"/>
        </w:rPr>
        <w:t xml:space="preserve">      26. В случае если какой-либо из сторон мешают, препятствуют или задерживают исполнить обязательства по настоящему Договору обстоятельства Форс-мажора, указанные в пункте 27 настоящего Договора, исполнение такой стороной обязательств по настоящему Договору приостанавливается соразмерно времени, в течение которого длятся Форс-мажорные обстоятельства и в той степени, в какой они мешают, препятствуют или задерживают исполнение вышеназванных обязательств. </w:t>
      </w:r>
      <w:r>
        <w:br/>
      </w:r>
      <w:r>
        <w:rPr>
          <w:rFonts w:ascii="Times New Roman"/>
          <w:b w:val="false"/>
          <w:i w:val="false"/>
          <w:color w:val="000000"/>
          <w:sz w:val="28"/>
        </w:rPr>
        <w:t xml:space="preserve">
      27. Форс-мажор означает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уполномоченных органов, прямо или косвенно запрещающих, указанные в настоящем Договоре, виды деятельности. </w:t>
      </w:r>
      <w:r>
        <w:br/>
      </w:r>
      <w:r>
        <w:rPr>
          <w:rFonts w:ascii="Times New Roman"/>
          <w:b w:val="false"/>
          <w:i w:val="false"/>
          <w:color w:val="000000"/>
          <w:sz w:val="28"/>
        </w:rPr>
        <w:t xml:space="preserve">
      28. В день возникновения Форс-мажора, сторона, у которой имеются препятствия в выполнении обязательств по настоящему Договору, должна письменно уведомить другие стороны о наступлении Форс-мажора и о влиянии Форс-мажора на выполнение ею таких обязательств. Если сторона не сделала уведомления о Форс-мажоре, как установлено данным пунктом, такая сторона теряет право, оговоренное пунктом 29 настоящего Договора, за исключением случаев, когда для такой стороны в результате Форс-мажора стало невозможным послать уведомление другим сторонам. </w:t>
      </w:r>
      <w:r>
        <w:br/>
      </w:r>
      <w:r>
        <w:rPr>
          <w:rFonts w:ascii="Times New Roman"/>
          <w:b w:val="false"/>
          <w:i w:val="false"/>
          <w:color w:val="000000"/>
          <w:sz w:val="28"/>
        </w:rPr>
        <w:t xml:space="preserve">
      29. В течение одного рабочего дня после прекращения Форс-мажора, вовлеченная в него сторона должна письменно уведомить другую сторону о прекращении Форс-мажора и должна возобновить исполнение своих обязательств по настоящему Договору. В случае если Форс-мажор продолжается более одного месяца после его наступления, любая из сторон вправе прекратить действие настоящего Договора в соответствии с главой 10 настоящего Договора. </w:t>
      </w:r>
    </w:p>
    <w:p>
      <w:pPr>
        <w:spacing w:after="0"/>
        <w:ind w:left="0"/>
        <w:jc w:val="left"/>
      </w:pPr>
      <w:r>
        <w:rPr>
          <w:rFonts w:ascii="Times New Roman"/>
          <w:b/>
          <w:i w:val="false"/>
          <w:color w:val="000000"/>
        </w:rPr>
        <w:t xml:space="preserve"> Глава 10. Срок действия Договора </w:t>
      </w:r>
      <w:r>
        <w:br/>
      </w:r>
      <w:r>
        <w:rPr>
          <w:rFonts w:ascii="Times New Roman"/>
          <w:b/>
          <w:i w:val="false"/>
          <w:color w:val="000000"/>
        </w:rPr>
        <w:t xml:space="preserve">
и порядок его расторжения </w:t>
      </w:r>
    </w:p>
    <w:p>
      <w:pPr>
        <w:spacing w:after="0"/>
        <w:ind w:left="0"/>
        <w:jc w:val="both"/>
      </w:pPr>
      <w:r>
        <w:rPr>
          <w:rFonts w:ascii="Times New Roman"/>
          <w:b w:val="false"/>
          <w:i w:val="false"/>
          <w:color w:val="000000"/>
          <w:sz w:val="28"/>
        </w:rPr>
        <w:t xml:space="preserve">      30. Настоящий Договор считается заключенным с момента его подписания сторонами и действует бессрочно. </w:t>
      </w:r>
      <w:r>
        <w:br/>
      </w:r>
      <w:r>
        <w:rPr>
          <w:rFonts w:ascii="Times New Roman"/>
          <w:b w:val="false"/>
          <w:i w:val="false"/>
          <w:color w:val="000000"/>
          <w:sz w:val="28"/>
        </w:rPr>
        <w:t xml:space="preserve">
      31. Настоящий Договор может быть расторгнут, наряду с общими основаниями прекращения обязательств по договору, в одном из следующих случаев: </w:t>
      </w:r>
      <w:r>
        <w:br/>
      </w:r>
      <w:r>
        <w:rPr>
          <w:rFonts w:ascii="Times New Roman"/>
          <w:b w:val="false"/>
          <w:i w:val="false"/>
          <w:color w:val="000000"/>
          <w:sz w:val="28"/>
        </w:rPr>
        <w:t xml:space="preserve">
      1) на основании соответствующего решения исполнительного органа Компании; </w:t>
      </w:r>
      <w:r>
        <w:br/>
      </w:r>
      <w:r>
        <w:rPr>
          <w:rFonts w:ascii="Times New Roman"/>
          <w:b w:val="false"/>
          <w:i w:val="false"/>
          <w:color w:val="000000"/>
          <w:sz w:val="28"/>
        </w:rPr>
        <w:t xml:space="preserve">
      2) по решению Кастодиана; </w:t>
      </w:r>
      <w:r>
        <w:br/>
      </w:r>
      <w:r>
        <w:rPr>
          <w:rFonts w:ascii="Times New Roman"/>
          <w:b w:val="false"/>
          <w:i w:val="false"/>
          <w:color w:val="000000"/>
          <w:sz w:val="28"/>
        </w:rPr>
        <w:t xml:space="preserve">
      3) при прекращении действия выданной уполномоченным органом лицензии Кастодиана на осуществление кастодиальной деятельности на рынке ценных бумаг. </w:t>
      </w:r>
      <w:r>
        <w:br/>
      </w:r>
      <w:r>
        <w:rPr>
          <w:rFonts w:ascii="Times New Roman"/>
          <w:b w:val="false"/>
          <w:i w:val="false"/>
          <w:color w:val="000000"/>
          <w:sz w:val="28"/>
        </w:rPr>
        <w:t xml:space="preserve">
      32. Инициатор расторжения настоящего Договора обязан уведомить другую сторону настоящего Договора за тридцать календарных дней до намеченной даты расторжения настоящего Договора. </w:t>
      </w:r>
      <w:r>
        <w:br/>
      </w:r>
      <w:r>
        <w:rPr>
          <w:rFonts w:ascii="Times New Roman"/>
          <w:b w:val="false"/>
          <w:i w:val="false"/>
          <w:color w:val="000000"/>
          <w:sz w:val="28"/>
        </w:rPr>
        <w:t xml:space="preserve">
      33. Настоящий Договор считается расторгнутым после завершения процедуры передачи активов Компании новому Кастодиану в порядке, установленным уполномоченным органом. </w:t>
      </w:r>
      <w:r>
        <w:br/>
      </w:r>
      <w:r>
        <w:rPr>
          <w:rFonts w:ascii="Times New Roman"/>
          <w:b w:val="false"/>
          <w:i w:val="false"/>
          <w:color w:val="000000"/>
          <w:sz w:val="28"/>
        </w:rPr>
        <w:t xml:space="preserve">
      34. При расторжении настоящего Договора по инициативе Кастодиана он обязан исполнить обязательства по настоящему Договору до момента подписания Компанией кастодиального договора с другим банком, имеющим лицензию уполномоченного органа на осуществление кастодиальной деятельности. </w:t>
      </w:r>
    </w:p>
    <w:p>
      <w:pPr>
        <w:spacing w:after="0"/>
        <w:ind w:left="0"/>
        <w:jc w:val="left"/>
      </w:pPr>
      <w:r>
        <w:rPr>
          <w:rFonts w:ascii="Times New Roman"/>
          <w:b/>
          <w:i w:val="false"/>
          <w:color w:val="000000"/>
        </w:rPr>
        <w:t xml:space="preserve"> Глава 11. Прочие условия </w:t>
      </w:r>
    </w:p>
    <w:p>
      <w:pPr>
        <w:spacing w:after="0"/>
        <w:ind w:left="0"/>
        <w:jc w:val="both"/>
      </w:pPr>
      <w:r>
        <w:rPr>
          <w:rFonts w:ascii="Times New Roman"/>
          <w:b w:val="false"/>
          <w:i w:val="false"/>
          <w:color w:val="000000"/>
          <w:sz w:val="28"/>
        </w:rPr>
        <w:t xml:space="preserve">      35.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 </w:t>
      </w:r>
      <w:r>
        <w:br/>
      </w:r>
      <w:r>
        <w:rPr>
          <w:rFonts w:ascii="Times New Roman"/>
          <w:b w:val="false"/>
          <w:i w:val="false"/>
          <w:color w:val="000000"/>
          <w:sz w:val="28"/>
        </w:rPr>
        <w:t xml:space="preserve">
      36. Настоящий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 </w:t>
      </w:r>
      <w:r>
        <w:br/>
      </w:r>
      <w:r>
        <w:rPr>
          <w:rFonts w:ascii="Times New Roman"/>
          <w:b w:val="false"/>
          <w:i w:val="false"/>
          <w:color w:val="000000"/>
          <w:sz w:val="28"/>
        </w:rPr>
        <w:t xml:space="preserve">
      37. В случае противоречия условий настоящего Договора условиям любого иного договора или соглашения, заключенных между сторонами в отдельности или вместе, положения настоящего Договора являются приоритетными и стороны будут руководствоваться в первую очередь положениями настоящего Договора. </w:t>
      </w:r>
      <w:r>
        <w:br/>
      </w:r>
      <w:r>
        <w:rPr>
          <w:rFonts w:ascii="Times New Roman"/>
          <w:b w:val="false"/>
          <w:i w:val="false"/>
          <w:color w:val="000000"/>
          <w:sz w:val="28"/>
        </w:rPr>
        <w:t xml:space="preserve">
      38. Изменения и дополнения в настоящий Договор вносятся по письменному согласию сторон, путем подписания дополнительных соглашений, являющихся неотъемлемой частью настоящего Договора. </w:t>
      </w:r>
      <w:r>
        <w:br/>
      </w:r>
      <w:r>
        <w:rPr>
          <w:rFonts w:ascii="Times New Roman"/>
          <w:b w:val="false"/>
          <w:i w:val="false"/>
          <w:color w:val="000000"/>
          <w:sz w:val="28"/>
        </w:rPr>
        <w:t xml:space="preserve">
      39. Неурегулированные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 </w:t>
      </w:r>
      <w:r>
        <w:br/>
      </w:r>
      <w:r>
        <w:rPr>
          <w:rFonts w:ascii="Times New Roman"/>
          <w:b w:val="false"/>
          <w:i w:val="false"/>
          <w:color w:val="000000"/>
          <w:sz w:val="28"/>
        </w:rPr>
        <w:t xml:space="preserve">
      40. Ни одна из сторон не вправе передавать или уступать свои права или обязанности по настоящему Договору третьим лицам. </w:t>
      </w:r>
    </w:p>
    <w:p>
      <w:pPr>
        <w:spacing w:after="0"/>
        <w:ind w:left="0"/>
        <w:jc w:val="left"/>
      </w:pPr>
      <w:r>
        <w:rPr>
          <w:rFonts w:ascii="Times New Roman"/>
          <w:b/>
          <w:i w:val="false"/>
          <w:color w:val="000000"/>
        </w:rPr>
        <w:t xml:space="preserve"> Глава 12. Реквизиты и подписи сторон </w:t>
      </w:r>
    </w:p>
    <w:p>
      <w:pPr>
        <w:spacing w:after="0"/>
        <w:ind w:left="0"/>
        <w:jc w:val="both"/>
      </w:pPr>
      <w:r>
        <w:rPr>
          <w:rFonts w:ascii="Times New Roman"/>
          <w:b w:val="false"/>
          <w:i w:val="false"/>
          <w:color w:val="000000"/>
          <w:sz w:val="28"/>
        </w:rPr>
        <w:t xml:space="preserve">      Компания                          Кастодиан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(реквизиты Компании,              (реквизиты Кастодиана, </w:t>
      </w:r>
      <w:r>
        <w:br/>
      </w:r>
      <w:r>
        <w:rPr>
          <w:rFonts w:ascii="Times New Roman"/>
          <w:b w:val="false"/>
          <w:i w:val="false"/>
          <w:color w:val="000000"/>
          <w:sz w:val="28"/>
        </w:rPr>
        <w:t xml:space="preserve">
регистрационный номер             регистрационный номер  </w:t>
      </w:r>
      <w:r>
        <w:br/>
      </w:r>
      <w:r>
        <w:rPr>
          <w:rFonts w:ascii="Times New Roman"/>
          <w:b w:val="false"/>
          <w:i w:val="false"/>
          <w:color w:val="000000"/>
          <w:sz w:val="28"/>
        </w:rPr>
        <w:t xml:space="preserve">
налогоплательщика, почтовый       налогоплательщика, телефоны, </w:t>
      </w:r>
      <w:r>
        <w:br/>
      </w:r>
      <w:r>
        <w:rPr>
          <w:rFonts w:ascii="Times New Roman"/>
          <w:b w:val="false"/>
          <w:i w:val="false"/>
          <w:color w:val="000000"/>
          <w:sz w:val="28"/>
        </w:rPr>
        <w:t xml:space="preserve">
адрес, телефоны, банковский       почтовый адрес, банковский </w:t>
      </w:r>
      <w:r>
        <w:br/>
      </w:r>
      <w:r>
        <w:rPr>
          <w:rFonts w:ascii="Times New Roman"/>
          <w:b w:val="false"/>
          <w:i w:val="false"/>
          <w:color w:val="000000"/>
          <w:sz w:val="28"/>
        </w:rPr>
        <w:t xml:space="preserve">
идентификационный код,            идентификационный код,   </w:t>
      </w:r>
      <w:r>
        <w:br/>
      </w:r>
      <w:r>
        <w:rPr>
          <w:rFonts w:ascii="Times New Roman"/>
          <w:b w:val="false"/>
          <w:i w:val="false"/>
          <w:color w:val="000000"/>
          <w:sz w:val="28"/>
        </w:rPr>
        <w:t xml:space="preserve">
индивидуальный идентификационный  индивидуальный  </w:t>
      </w:r>
      <w:r>
        <w:br/>
      </w:r>
      <w:r>
        <w:rPr>
          <w:rFonts w:ascii="Times New Roman"/>
          <w:b w:val="false"/>
          <w:i w:val="false"/>
          <w:color w:val="000000"/>
          <w:sz w:val="28"/>
        </w:rPr>
        <w:t xml:space="preserve">
код, код бенефициара)             идентификационный код, код </w:t>
      </w:r>
      <w:r>
        <w:br/>
      </w:r>
      <w:r>
        <w:rPr>
          <w:rFonts w:ascii="Times New Roman"/>
          <w:b w:val="false"/>
          <w:i w:val="false"/>
          <w:color w:val="000000"/>
          <w:sz w:val="28"/>
        </w:rPr>
        <w:t xml:space="preserve">
                                  бенефициара)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(должность, подпись                (должность, подпись </w:t>
      </w:r>
      <w:r>
        <w:br/>
      </w:r>
      <w:r>
        <w:rPr>
          <w:rFonts w:ascii="Times New Roman"/>
          <w:b w:val="false"/>
          <w:i w:val="false"/>
          <w:color w:val="000000"/>
          <w:sz w:val="28"/>
        </w:rPr>
        <w:t xml:space="preserve">
  представителя Компании)          представителя Кастодиана) </w:t>
      </w:r>
      <w:r>
        <w:br/>
      </w:r>
      <w:r>
        <w:rPr>
          <w:rFonts w:ascii="Times New Roman"/>
          <w:b w:val="false"/>
          <w:i w:val="false"/>
          <w:color w:val="000000"/>
          <w:sz w:val="28"/>
        </w:rPr>
        <w:t xml:space="preserve">
       место печати                        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