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220" w14:textId="2e34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апреля 2006 года N 98. Зарегистрировано в Министерстве юстиции Республики Казахстан 15 мая 2006 года N 4228.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191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 рынка и фин.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пунктами 5, 8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пунктом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секьюритизации", а также в целях дальнейшего развития и повышения прозрачности рынка ценных бумаг Республики Казахстан Агентство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 (зарегистрированное в Реестре государственной регистрации нормативных правовых актов под N 2342) с изменениями и дополнениями, внесенными постановлениями Правления Агентства от 25 октября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3239), от 26 марта 2005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(зарегистрированным в Реестре государственной регистрации нормативных правовых актов под N 3604)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"инвестиционных фондах" дополнить словами ", Законом Республики Казахстан "О секьюритизации"";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кастодиальной деятельности на рынке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"инвестиционных фондах" дополнить словами ", Законом Республики Казахстан "О секьюритизации"";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изменить на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6) и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специальная финансовая компания - юридическое лицо, создаваемое в соответствии с Законом Республики Казахстан "О секьюритизации" для осуществления одной или нескольких сделок секьюритизации, а также инвестирования временно свободных поступлений по выделенным активам;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управляющий агент - профессиональный участник рынка ценных бумаг, оказывающий услуги специальной финансовой компании по инвестированию временно свободных поступлений по выделенным активам на основании лицензии на управление инвестиционным портфелем.";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целей учета денег, ценных бумаг и иных активов, переданных на кастодиальное обслуживание, кастодианом каждому клиенту управляющего инвестиционным портфелем открываются отдельный банковский счет для учета денег и внебалансовый счет для учета ценных бумаг с указанием управляющего инвестиционным портфелем.";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главами 4-1 и 4-2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"Глава 4-1. Контроль за целевым размещением активов специальной финансовой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26-1. Для целей контроля за целевым размещением активов специальной финансовой компании кастодиан открывает специальной финансовой компании отдельный инвестиционный счет для учета ценных бумаг и банковский счет для учета денег по обязательствам по выпущенным специальной финансовой компанией облигациям.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26-2. Контроль за целевым размещением активов специальной финансовой компании осуществляется путем проверки поручений управляющего агента либо специальной финансовой компании о переводе денег на соответствие требованиям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26-3. Кастодиан проводит регулярные, но не реже одного раза в месяц, сверки с управляющим агентом по структуре инвестиционного портфеля.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26-4. Порядок проведения и регулярность сверок с управляющим агентом устанавливается кастодиальным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в результате сверки разногласий по сведениям, имеющихся у кастодиана и управляющего агента выясняется их причина и кастодиан в течение рабочего дня уведомляет специальную финансовую компанию о данных разногласиях.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 Глава 4-2. Порядок процедуры передачи активов специальной  финансовой компании новому банку-кастодиану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26-5. Передача активов специальной финансовой компании новому банку-кастодиану осуществляется уполномоченными представителями банка-кастодиана, управляющего агента 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26-6. Для осуществления передачи активов специальной финансовой компании новому банку-кастодиану составляются: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передаваемых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передаваемых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приема-передачи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передаваемых активов включаются все активы специальной финансовой компании, находящиеся на кастодиальном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26-7. При передаче активов специальной финансовой компании новому банку-кастодиану за весь период кастодиального обслуживания передаются: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выписок, выданных банком-кастодианом управляющему агенту по инвестиционному счету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выписок, выданных банком-кастодианом специальной финансовой компании по открытым счетам;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поручений специальной финансовой компании на перевод/зачисление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поручений управляющего агента на перевод/зачисление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актов сверок с управляющим агентом;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документы, относящиеся к деятельности по кастодиальному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26-8. При осуществлении передачи активов специальной финансовой компании новому банку-кастодиану составляется акт приема-передачи активов, который, в том числе, содержит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движении и остатке денег на банковском счете специальной финансовой компании для учета обязательств по выпущенным облигациям;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вкладах в банках второго уровня с указанием наименования банков-депонентов, сумм вкладов, дат заключения и номеров договора банковского вклада, сроков вкладов, ставок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движении денег на счетах в тенге и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покупной и текущей стоимости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сумме начисленного и полученного инвестиционного дохода по каждому финансовому инструменту;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 сумме комиссионных вознаграждений;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 движении и остатке денег на инвестиционных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 оригиналах передаваемых документов, относящихся к деятельности по учету сделок с облигациями, в том числе выплате вознаграждения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сведения, относящиеся к деятельности по кастодиальному 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26-9. Акт приема-передачи: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составляется на дату расторжения договора на кастодиальное обслуживание в пяти экземплярах по одному экземпляру для специальной финансовой компании, управляющего агента, банк-кастодиана, нового банка-кастодиана,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подписывается первыми руководителями и главными бухгалтерами специальной финансовой компании, банка-кастодиана и нового банка-кастодиана;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заверяется оттисками печатей специальной финансовой компании, банка-кастодиана и нового банка-кастодиана.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26-10. Экземпляры акта приема-передачи, оформленного в соответствии с условиями пункта 26-9 настоящих Правил, представляются уполномоченному органу в течение трех рабочих дней со дня его подписания.".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Кастодианам привести учет активов клиентов в соответствие с требованием настоящего постановления в срок до 01 октября 2006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кастодианов, ОЮЛ "Ассоциация финансистов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