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b051" w14:textId="79db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ограниченных мер воздействия в отношении банков второго уровня, организаций, осуществляющих отдельные виды банковских операций, а также крупных участников банка, банковского холдинга и их аффилиированных лиц, юридических лиц, входящих в состав банковского конгломерата, и принудительных мер к лицам, обладающим признаками крупного участника или банковского холдинга, а также к крупным участникам банка, банковским холдингам или юридическим лицам, входящим в состав банковского конгломерата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25 февраля 2006 года № 42. Зарегистрировано в Министерстве юстиции Республики Казахстан 31 марта 2006 года № 4154. Утратило силу постановлением Правления Национального Банка Республики Казахстан от 29 октября 2012 года № 317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29.10.2012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надзору финансового рынка и финансовых организаций от 28.11.2008 </w:t>
      </w:r>
      <w:r>
        <w:rPr>
          <w:rFonts w:ascii="Times New Roman"/>
          <w:b w:val="false"/>
          <w:i w:val="false"/>
          <w:color w:val="ff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банков второго уровня и организаций, осуществляющих отдельные виды банковских операций,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прилагаемые Правила применения ограниченных мер воздействия в отношении банков второго уровня, организаций, осуществляющих отдельные виды банковских операций, а также крупных участников банка, банковского холдинга и их аффилиированных лиц, юридических лиц, входящих в состав банковского конгломерата, и принудительных мер к лицам, обладающим признаками крупного участника или банковского холдинга, а также к крупным участникам банка, банковским холдингам или юридическим лицам, входящим в состав банковского конгломерата.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в редакции постановления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Национального Банка Республики Казахстан от 13 июля 2001 года N 279 "Об утверждении Правил применения мер воздействия в отношении банков второго уровня, организаций, осуществляющих отдельные виды банковских операций, их руководящих работников, а также аффилиированных лиц банков второго уровня", зарегистрированное в Министерстве юстиции Республики Казахстан под N 1623 (зарегистрированное в Реестре государственной регистрации нормативных правовых актов под N 1623);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сентября 2004 года N 268 "О внесении изменений в постановление Правления Национального Банка Республики Казахстан от 13 июля 2001 года N 279 "Об утверждении Правил применения мер воздействия в отношении банков второго уровня, организаций, осуществляющих отдельные виды банковских операций, их руководящих работников, а также аффилиированных лиц банков второго уровня", зарегистрированное в Министерстве юстиции Республики Казахстан под N 1623 (зарегистрированное в Реестре государственной регистрации нормативных правовых актов под N 3195).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xml:space="preserve">
      4. Департаменту надзора за банками (Раева Р.Е.):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Казахстане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до сведения заинтересованных подразделений Агентства, Объединения юридических лиц "Ассоциация финансистов Казахстана". </w:t>
      </w:r>
    </w:p>
    <w:bookmarkEnd w:id="4"/>
    <w:bookmarkStart w:name="z6" w:id="5"/>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6"/>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25 февраля 2006 года N 42     </w:t>
      </w:r>
    </w:p>
    <w:bookmarkStart w:name="z8" w:id="7"/>
    <w:p>
      <w:pPr>
        <w:spacing w:after="0"/>
        <w:ind w:left="0"/>
        <w:jc w:val="left"/>
      </w:pPr>
      <w:r>
        <w:rPr>
          <w:rFonts w:ascii="Times New Roman"/>
          <w:b/>
          <w:i w:val="false"/>
          <w:color w:val="000000"/>
        </w:rPr>
        <w:t xml:space="preserve"> 
Правила применения ограниченных мер воздействия</w:t>
      </w:r>
      <w:r>
        <w:br/>
      </w:r>
      <w:r>
        <w:rPr>
          <w:rFonts w:ascii="Times New Roman"/>
          <w:b/>
          <w:i w:val="false"/>
          <w:color w:val="000000"/>
        </w:rPr>
        <w:t>
в отношении банков второго уровня, организаций,</w:t>
      </w:r>
      <w:r>
        <w:br/>
      </w:r>
      <w:r>
        <w:rPr>
          <w:rFonts w:ascii="Times New Roman"/>
          <w:b/>
          <w:i w:val="false"/>
          <w:color w:val="000000"/>
        </w:rPr>
        <w:t>
осуществляющих отдельные виды банковских операций,</w:t>
      </w:r>
      <w:r>
        <w:br/>
      </w:r>
      <w:r>
        <w:rPr>
          <w:rFonts w:ascii="Times New Roman"/>
          <w:b/>
          <w:i w:val="false"/>
          <w:color w:val="000000"/>
        </w:rPr>
        <w:t>
а также крупных участников банка, банковского</w:t>
      </w:r>
      <w:r>
        <w:br/>
      </w:r>
      <w:r>
        <w:rPr>
          <w:rFonts w:ascii="Times New Roman"/>
          <w:b/>
          <w:i w:val="false"/>
          <w:color w:val="000000"/>
        </w:rPr>
        <w:t>
холдинга и их аффилиированных лиц, юридических</w:t>
      </w:r>
      <w:r>
        <w:br/>
      </w:r>
      <w:r>
        <w:rPr>
          <w:rFonts w:ascii="Times New Roman"/>
          <w:b/>
          <w:i w:val="false"/>
          <w:color w:val="000000"/>
        </w:rPr>
        <w:t>
лиц, входящих в состав банковского конгломерата,</w:t>
      </w:r>
      <w:r>
        <w:br/>
      </w:r>
      <w:r>
        <w:rPr>
          <w:rFonts w:ascii="Times New Roman"/>
          <w:b/>
          <w:i w:val="false"/>
          <w:color w:val="000000"/>
        </w:rPr>
        <w:t>
и принудительных мер к лицам, обладающим признаками</w:t>
      </w:r>
      <w:r>
        <w:br/>
      </w:r>
      <w:r>
        <w:rPr>
          <w:rFonts w:ascii="Times New Roman"/>
          <w:b/>
          <w:i w:val="false"/>
          <w:color w:val="000000"/>
        </w:rPr>
        <w:t>
крупного участника или банковского холдинга,</w:t>
      </w:r>
      <w:r>
        <w:br/>
      </w:r>
      <w:r>
        <w:rPr>
          <w:rFonts w:ascii="Times New Roman"/>
          <w:b/>
          <w:i w:val="false"/>
          <w:color w:val="000000"/>
        </w:rPr>
        <w:t>
а также к крупным участникам банка, банковским</w:t>
      </w:r>
      <w:r>
        <w:br/>
      </w:r>
      <w:r>
        <w:rPr>
          <w:rFonts w:ascii="Times New Roman"/>
          <w:b/>
          <w:i w:val="false"/>
          <w:color w:val="000000"/>
        </w:rPr>
        <w:t>
холдингам или юридическим лицам, входящим в состав</w:t>
      </w:r>
      <w:r>
        <w:br/>
      </w:r>
      <w:r>
        <w:rPr>
          <w:rFonts w:ascii="Times New Roman"/>
          <w:b/>
          <w:i w:val="false"/>
          <w:color w:val="000000"/>
        </w:rPr>
        <w:t>
банковского конгломерата</w:t>
      </w:r>
    </w:p>
    <w:bookmarkEnd w:id="7"/>
    <w:p>
      <w:pPr>
        <w:spacing w:after="0"/>
        <w:ind w:left="0"/>
        <w:jc w:val="both"/>
      </w:pPr>
      <w:r>
        <w:rPr>
          <w:rFonts w:ascii="Times New Roman"/>
          <w:b w:val="false"/>
          <w:i w:val="false"/>
          <w:color w:val="ff0000"/>
          <w:sz w:val="28"/>
        </w:rPr>
        <w:t xml:space="preserve">       Сноска. Заголовок в редакции постановления Правления Агентства РК по регулированию и надзору финансового рынка и финансовых организаций от 28.11.2008 </w:t>
      </w:r>
      <w:r>
        <w:rPr>
          <w:rFonts w:ascii="Times New Roman"/>
          <w:b w:val="false"/>
          <w:i w:val="false"/>
          <w:color w:val="ff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тексту слова «организаций, входящих», «организациям, входящим», «организациями, входящими», «организации, входящие» заменены соответственно словами «юридических лиц, входящих», «юридическим лицам, входящим», «юридическими лицами, входящими», «юридические лица, входящие»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ff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Настоящие Правила разработаны в соответствии с Законами Республики Казахстан "</w:t>
      </w:r>
      <w:r>
        <w:rPr>
          <w:rFonts w:ascii="Times New Roman"/>
          <w:b w:val="false"/>
          <w:i w:val="false"/>
          <w:color w:val="000000"/>
          <w:sz w:val="28"/>
        </w:rPr>
        <w:t>О банках и банковской</w:t>
      </w:r>
      <w:r>
        <w:rPr>
          <w:rFonts w:ascii="Times New Roman"/>
          <w:b w:val="false"/>
          <w:i w:val="false"/>
          <w:color w:val="000000"/>
          <w:sz w:val="28"/>
        </w:rPr>
        <w:t> деятельности в Республике Казахстан" (далее - Закон), "</w:t>
      </w:r>
      <w:r>
        <w:rPr>
          <w:rFonts w:ascii="Times New Roman"/>
          <w:b w:val="false"/>
          <w:i w:val="false"/>
          <w:color w:val="000000"/>
          <w:sz w:val="28"/>
        </w:rPr>
        <w:t>Об ипотеке недвижимого имущества</w:t>
      </w:r>
      <w:r>
        <w:rPr>
          <w:rFonts w:ascii="Times New Roman"/>
          <w:b w:val="false"/>
          <w:i w:val="false"/>
          <w:color w:val="000000"/>
          <w:sz w:val="28"/>
        </w:rPr>
        <w:t>", "</w:t>
      </w:r>
      <w:r>
        <w:rPr>
          <w:rFonts w:ascii="Times New Roman"/>
          <w:b w:val="false"/>
          <w:i w:val="false"/>
          <w:color w:val="000000"/>
          <w:sz w:val="28"/>
        </w:rPr>
        <w:t>О государственном регулировании и надзоре</w:t>
      </w:r>
      <w:r>
        <w:rPr>
          <w:rFonts w:ascii="Times New Roman"/>
          <w:b w:val="false"/>
          <w:i w:val="false"/>
          <w:color w:val="000000"/>
          <w:sz w:val="28"/>
        </w:rPr>
        <w:t xml:space="preserve"> финансового рынка и финансовых организаций" и устанавливают порядок применения уполномоченным органом по регулированию и надзору финансового рынка и финансовых организаций (далее - уполномоченный орган) в отношении банков второго уровня (далее - банки), организаций, осуществляющих отдельные виды банковских операций (далее - организации), включая ипотечные организации, а также крупного участника банка, банковского холдинга и их аффилиированных лиц, юридических лиц, входящих в состав банковского конгломерата, ограниченных мер воздействия и принудительных мер к лицам, обладающим признаками крупного участника или банковского холдинга, а также к крупным участникам банка, банковским холдингам и юридическим лицам, входящим в состав банковского конгломерата.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9" w:id="8"/>
    <w:p>
      <w:pPr>
        <w:spacing w:after="0"/>
        <w:ind w:left="0"/>
        <w:jc w:val="left"/>
      </w:pPr>
      <w:r>
        <w:rPr>
          <w:rFonts w:ascii="Times New Roman"/>
          <w:b/>
          <w:i w:val="false"/>
          <w:color w:val="000000"/>
        </w:rPr>
        <w:t xml:space="preserve"> 
Глава 1. Общие положения </w:t>
      </w:r>
    </w:p>
    <w:bookmarkEnd w:id="8"/>
    <w:bookmarkStart w:name="z10" w:id="9"/>
    <w:p>
      <w:pPr>
        <w:spacing w:after="0"/>
        <w:ind w:left="0"/>
        <w:jc w:val="both"/>
      </w:pPr>
      <w:r>
        <w:rPr>
          <w:rFonts w:ascii="Times New Roman"/>
          <w:b w:val="false"/>
          <w:i w:val="false"/>
          <w:color w:val="000000"/>
          <w:sz w:val="28"/>
        </w:rPr>
        <w:t>
      1. Решение о применении к крупному участнику банка, банковскому холдингу и их аффилиированным лицам, банку, организации, ипотечной организации, юридическим лицам, входящим в состав банковского конгломерата, ограниченной меры воздействия принимается уполномоченным органом самостоятельно исходя из нарушений законодательства Республики Казахстан, выявления неправомерных действий или бездействия должностных лиц и работников крупного участника банка, банковского холдинга и их аффилиированных лиц, банка, организации, ипотечной организации, юридических лиц, входящих в состав банковского конгломерата, которые могут угрожать финансовой безопасности и стабильности банка, организации, ипотечной организации, а также интересам их депозиторов, клиентов и корреспондентов, а также невыполнения иных требований уполномоченного органа, предусмотренных </w:t>
      </w:r>
      <w:r>
        <w:rPr>
          <w:rFonts w:ascii="Times New Roman"/>
          <w:b w:val="false"/>
          <w:i w:val="false"/>
          <w:color w:val="000000"/>
          <w:sz w:val="28"/>
        </w:rPr>
        <w:t>Законом</w:t>
      </w:r>
      <w:r>
        <w:rPr>
          <w:rFonts w:ascii="Times New Roman"/>
          <w:b w:val="false"/>
          <w:i w:val="false"/>
          <w:color w:val="000000"/>
          <w:sz w:val="28"/>
        </w:rPr>
        <w:t xml:space="preserve">, с учетом: </w:t>
      </w:r>
      <w:r>
        <w:br/>
      </w:r>
      <w:r>
        <w:rPr>
          <w:rFonts w:ascii="Times New Roman"/>
          <w:b w:val="false"/>
          <w:i w:val="false"/>
          <w:color w:val="000000"/>
          <w:sz w:val="28"/>
        </w:rPr>
        <w:t xml:space="preserve">
      характера нарушения и возможных последствий для банка, организации, ипотечной организации; </w:t>
      </w:r>
      <w:r>
        <w:br/>
      </w:r>
      <w:r>
        <w:rPr>
          <w:rFonts w:ascii="Times New Roman"/>
          <w:b w:val="false"/>
          <w:i w:val="false"/>
          <w:color w:val="000000"/>
          <w:sz w:val="28"/>
        </w:rPr>
        <w:t xml:space="preserve">
      частоты и продолжительности нарушения; </w:t>
      </w:r>
      <w:r>
        <w:br/>
      </w:r>
      <w:r>
        <w:rPr>
          <w:rFonts w:ascii="Times New Roman"/>
          <w:b w:val="false"/>
          <w:i w:val="false"/>
          <w:color w:val="000000"/>
          <w:sz w:val="28"/>
        </w:rPr>
        <w:t xml:space="preserve">
      размеров убытков банка, организации, ипотечной организации в результате допущенного нарушения; </w:t>
      </w:r>
      <w:r>
        <w:br/>
      </w:r>
      <w:r>
        <w:rPr>
          <w:rFonts w:ascii="Times New Roman"/>
          <w:b w:val="false"/>
          <w:i w:val="false"/>
          <w:color w:val="000000"/>
          <w:sz w:val="28"/>
        </w:rPr>
        <w:t xml:space="preserve">
      осведомленности руководящих работников банка, организации, ипотечной организации о допущенном нарушении; </w:t>
      </w:r>
      <w:r>
        <w:br/>
      </w:r>
      <w:r>
        <w:rPr>
          <w:rFonts w:ascii="Times New Roman"/>
          <w:b w:val="false"/>
          <w:i w:val="false"/>
          <w:color w:val="000000"/>
          <w:sz w:val="28"/>
        </w:rPr>
        <w:t xml:space="preserve">
      наличия мер воздействия, санкций, принудительных мер, примененных к лицам, обладающим признаками крупного участника или банковского холдинга, а также к крупным участникам банка, банковскому холдингу и их аффилиированным лицам, банкам, организациям, ипотечным организациям, юридическим лицам, входящим в состав банковского конгломерата; </w:t>
      </w:r>
      <w:r>
        <w:br/>
      </w:r>
      <w:r>
        <w:rPr>
          <w:rFonts w:ascii="Times New Roman"/>
          <w:b w:val="false"/>
          <w:i w:val="false"/>
          <w:color w:val="000000"/>
          <w:sz w:val="28"/>
        </w:rPr>
        <w:t xml:space="preserve">
      неустойчивого финансового положения лиц, обладающих признаками крупного участника или банковского холдинга, а также крупных участников банка, банковского холдинга, юридических лиц, входящих в состав банковского конгломерата, в результате которого банком было допущено нарушение и (или) в результате которого банку был причинен или может быть причинен ущерб; </w:t>
      </w:r>
      <w:r>
        <w:br/>
      </w:r>
      <w:r>
        <w:rPr>
          <w:rFonts w:ascii="Times New Roman"/>
          <w:b w:val="false"/>
          <w:i w:val="false"/>
          <w:color w:val="000000"/>
          <w:sz w:val="28"/>
        </w:rPr>
        <w:t xml:space="preserve">
      общего финансового состояния банка, организации, ипотечной организации. </w:t>
      </w:r>
      <w:r>
        <w:br/>
      </w:r>
      <w:r>
        <w:rPr>
          <w:rFonts w:ascii="Times New Roman"/>
          <w:b w:val="false"/>
          <w:i w:val="false"/>
          <w:color w:val="000000"/>
          <w:sz w:val="28"/>
        </w:rPr>
        <w:t>
      Общее финансовое состояние банка, организации, ипотечной организации определяется на основании данных </w:t>
      </w:r>
      <w:r>
        <w:rPr>
          <w:rFonts w:ascii="Times New Roman"/>
          <w:b w:val="false"/>
          <w:i w:val="false"/>
          <w:color w:val="000000"/>
          <w:sz w:val="28"/>
        </w:rPr>
        <w:t>отчетности</w:t>
      </w:r>
      <w:r>
        <w:rPr>
          <w:rFonts w:ascii="Times New Roman"/>
          <w:b w:val="false"/>
          <w:i w:val="false"/>
          <w:color w:val="000000"/>
          <w:sz w:val="28"/>
        </w:rPr>
        <w:t xml:space="preserve"> (финансовой, регуляторной, статистической), материалов проверок, аудиторских отчетов, выполнения </w:t>
      </w:r>
      <w:r>
        <w:rPr>
          <w:rFonts w:ascii="Times New Roman"/>
          <w:b w:val="false"/>
          <w:i w:val="false"/>
          <w:color w:val="000000"/>
          <w:sz w:val="28"/>
        </w:rPr>
        <w:t>требований</w:t>
      </w:r>
      <w:r>
        <w:rPr>
          <w:rFonts w:ascii="Times New Roman"/>
          <w:b w:val="false"/>
          <w:i w:val="false"/>
          <w:color w:val="000000"/>
          <w:sz w:val="28"/>
        </w:rPr>
        <w:t xml:space="preserve"> по наличию систем управления рисками и внутреннего контроля, а также способности руководства банка, организации, ипотечной организации взаимодействовать с акционерами с целью получения финансовой поддержки в случае ухудшения финансового состояния банка, организации, ипотечной организации.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2. Применение одной ограниченной меры воздействия не исключает применения других ограниченных мер воздействия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не приостанавливает и не прекращает действия ранее принятых мер. </w:t>
      </w:r>
    </w:p>
    <w:bookmarkEnd w:id="10"/>
    <w:bookmarkStart w:name="z12" w:id="11"/>
    <w:p>
      <w:pPr>
        <w:spacing w:after="0"/>
        <w:ind w:left="0"/>
        <w:jc w:val="both"/>
      </w:pPr>
      <w:r>
        <w:rPr>
          <w:rFonts w:ascii="Times New Roman"/>
          <w:b w:val="false"/>
          <w:i w:val="false"/>
          <w:color w:val="000000"/>
          <w:sz w:val="28"/>
        </w:rPr>
        <w:t xml:space="preserve">
      3. Уполномоченным органом ведется учет примененных ограниченных мер воздействия. </w:t>
      </w:r>
    </w:p>
    <w:bookmarkEnd w:id="11"/>
    <w:bookmarkStart w:name="z13" w:id="12"/>
    <w:p>
      <w:pPr>
        <w:spacing w:after="0"/>
        <w:ind w:left="0"/>
        <w:jc w:val="left"/>
      </w:pPr>
      <w:r>
        <w:rPr>
          <w:rFonts w:ascii="Times New Roman"/>
          <w:b/>
          <w:i w:val="false"/>
          <w:color w:val="000000"/>
        </w:rPr>
        <w:t xml:space="preserve"> 
Глава 2. Письмо-обязательство </w:t>
      </w:r>
    </w:p>
    <w:bookmarkEnd w:id="12"/>
    <w:bookmarkStart w:name="z14" w:id="13"/>
    <w:p>
      <w:pPr>
        <w:spacing w:after="0"/>
        <w:ind w:left="0"/>
        <w:jc w:val="both"/>
      </w:pPr>
      <w:r>
        <w:rPr>
          <w:rFonts w:ascii="Times New Roman"/>
          <w:b w:val="false"/>
          <w:i w:val="false"/>
          <w:color w:val="000000"/>
          <w:sz w:val="28"/>
        </w:rPr>
        <w:t xml:space="preserve">
      4. Уполномоченный орган может затребовать у крупного участника банка, банковского холдинга и их аффилиированных лиц, банка, организаций, ипотечных организаций, юридических лиц, входящих в состав банковского конгломерата, письмо-обязательство, которое должно содержать факт признания имеющихся недостатков и гарантию руководства крупных участников банка, банковского холдинга и их аффилиированных лиц, банка, организации, ипотечной организации, юридических лиц, входящих в состав банковского конгломерата, по их устранению в строго определенные сроки с указанием перечня запланированных мероприятий. </w:t>
      </w:r>
    </w:p>
    <w:bookmarkEnd w:id="13"/>
    <w:bookmarkStart w:name="z15" w:id="14"/>
    <w:p>
      <w:pPr>
        <w:spacing w:after="0"/>
        <w:ind w:left="0"/>
        <w:jc w:val="both"/>
      </w:pPr>
      <w:r>
        <w:rPr>
          <w:rFonts w:ascii="Times New Roman"/>
          <w:b w:val="false"/>
          <w:i w:val="false"/>
          <w:color w:val="000000"/>
          <w:sz w:val="28"/>
        </w:rPr>
        <w:t xml:space="preserve">
      5. Требование уполномоченного органа о представлении письма-обязательства применяется в тех случаях, когда в деятельности крупного участника банка, банковского холдинга и их аффилиированных лиц, банка, организации, ипотечной организации, юридических лиц, входящих в состав банковского конгломерата, отмечаются недостатки, устранение которых объективно возможно принятием мер со стороны лиц, берущих на себя соответствующие обязательства. </w:t>
      </w:r>
    </w:p>
    <w:bookmarkEnd w:id="14"/>
    <w:bookmarkStart w:name="z16" w:id="15"/>
    <w:p>
      <w:pPr>
        <w:spacing w:after="0"/>
        <w:ind w:left="0"/>
        <w:jc w:val="both"/>
      </w:pPr>
      <w:r>
        <w:rPr>
          <w:rFonts w:ascii="Times New Roman"/>
          <w:b w:val="false"/>
          <w:i w:val="false"/>
          <w:color w:val="000000"/>
          <w:sz w:val="28"/>
        </w:rPr>
        <w:t xml:space="preserve">
      6. Представление письменного обязательства может быть достаточной мерой воздействия, при наличии одного из следующих обстоятельств: </w:t>
      </w:r>
      <w:r>
        <w:br/>
      </w:r>
      <w:r>
        <w:rPr>
          <w:rFonts w:ascii="Times New Roman"/>
          <w:b w:val="false"/>
          <w:i w:val="false"/>
          <w:color w:val="000000"/>
          <w:sz w:val="28"/>
        </w:rPr>
        <w:t xml:space="preserve">
      есть основания полагать, что принявшее на себя соответствующее обязательство лицо намерено и в состоянии обеспечить его выполнение; </w:t>
      </w:r>
      <w:r>
        <w:br/>
      </w:r>
      <w:r>
        <w:rPr>
          <w:rFonts w:ascii="Times New Roman"/>
          <w:b w:val="false"/>
          <w:i w:val="false"/>
          <w:color w:val="000000"/>
          <w:sz w:val="28"/>
        </w:rPr>
        <w:t xml:space="preserve">
      в обязательстве содержится конкретный состав мер и сроки их осуществления, которые признаются уполномоченным органом достаточными для устранения нарушений; </w:t>
      </w:r>
      <w:r>
        <w:br/>
      </w:r>
      <w:r>
        <w:rPr>
          <w:rFonts w:ascii="Times New Roman"/>
          <w:b w:val="false"/>
          <w:i w:val="false"/>
          <w:color w:val="000000"/>
          <w:sz w:val="28"/>
        </w:rPr>
        <w:t xml:space="preserve">
      уполномоченный орган может осуществить проверку исполнения принятого лицом обязательства. </w:t>
      </w:r>
    </w:p>
    <w:bookmarkEnd w:id="15"/>
    <w:bookmarkStart w:name="z17" w:id="16"/>
    <w:p>
      <w:pPr>
        <w:spacing w:after="0"/>
        <w:ind w:left="0"/>
        <w:jc w:val="left"/>
      </w:pPr>
      <w:r>
        <w:rPr>
          <w:rFonts w:ascii="Times New Roman"/>
          <w:b/>
          <w:i w:val="false"/>
          <w:color w:val="000000"/>
        </w:rPr>
        <w:t xml:space="preserve"> 
Глава 3. Письменное соглашение </w:t>
      </w:r>
    </w:p>
    <w:bookmarkEnd w:id="16"/>
    <w:bookmarkStart w:name="z18" w:id="17"/>
    <w:p>
      <w:pPr>
        <w:spacing w:after="0"/>
        <w:ind w:left="0"/>
        <w:jc w:val="both"/>
      </w:pPr>
      <w:r>
        <w:rPr>
          <w:rFonts w:ascii="Times New Roman"/>
          <w:b w:val="false"/>
          <w:i w:val="false"/>
          <w:color w:val="000000"/>
          <w:sz w:val="28"/>
        </w:rPr>
        <w:t xml:space="preserve">
      7. Уполномоченный орган может заключить с крупным участником банка, банковским холдингом и их аффилиированными лицами, банком, юридическими лицами, входящими в состав банковского конгломерата, письменное соглашение о необходимости незамедлительного устранения выявленных недостатков и о выполнении первоочередных мер в связи с этим. </w:t>
      </w:r>
      <w:r>
        <w:br/>
      </w:r>
      <w:r>
        <w:rPr>
          <w:rFonts w:ascii="Times New Roman"/>
          <w:b w:val="false"/>
          <w:i w:val="false"/>
          <w:color w:val="000000"/>
          <w:sz w:val="28"/>
        </w:rPr>
        <w:t xml:space="preserve">
      Письменное соглашение заключается с первым руководителем органа управления и (или) исполнительного органа банка (крупного участника банка, являющийся юридическим лицом, банковским холдингом и их аффилиированных лиц, юридических лиц, входящих в состав банковского конгломерата) или лицом, его замещающим, с крупным участником банка, являющийся физическим лицом. </w:t>
      </w:r>
    </w:p>
    <w:bookmarkEnd w:id="17"/>
    <w:bookmarkStart w:name="z19" w:id="18"/>
    <w:p>
      <w:pPr>
        <w:spacing w:after="0"/>
        <w:ind w:left="0"/>
        <w:jc w:val="both"/>
      </w:pPr>
      <w:r>
        <w:rPr>
          <w:rFonts w:ascii="Times New Roman"/>
          <w:b w:val="false"/>
          <w:i w:val="false"/>
          <w:color w:val="000000"/>
          <w:sz w:val="28"/>
        </w:rPr>
        <w:t>
      8. Письменное соглашение заключается в тех случаях, когда в деятельности банка намечено серьезное финансовое ухудшение, то есть состояние может быстро ухудшиться, если не принять эффективных скоординированных мер по их исправлению, и (или) не исполняются или несвоевременно исполняется план мероприятий банка, предусматривающий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и (или) меры раннего реагирования в соответствии с требованиями уполномоченного органа, предусмотренными статьей 45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в редакции постановления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9. В письменном соглашении указываются действия и сроки их исполнения, которые предстоит предпринять органу управления и (или) исполнительному органу банка (крупного участника банка, являющегося юридическим лицом, банковского холдинга и их аффилиированных лиц, юридических лиц, входящих в состав банковского конгломерата), крупному участнику банка, являющемуся физическим лицом, по устранению недостатков, улучшению финансового состояния. Подписав письменное соглашение, крупный участник банка, банковский холдинг и их аффилиированные лица, банк, юридические лица, входящие в состав банковского конгломерата, принимают на себя обязательства по выполнению его условий.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9"/>
    <w:bookmarkStart w:name="z21" w:id="20"/>
    <w:p>
      <w:pPr>
        <w:spacing w:after="0"/>
        <w:ind w:left="0"/>
        <w:jc w:val="both"/>
      </w:pPr>
      <w:r>
        <w:rPr>
          <w:rFonts w:ascii="Times New Roman"/>
          <w:b w:val="false"/>
          <w:i w:val="false"/>
          <w:color w:val="000000"/>
          <w:sz w:val="28"/>
        </w:rPr>
        <w:t xml:space="preserve">
      10. Письменное соглашение составляется на государственном и русском языках. </w:t>
      </w:r>
    </w:p>
    <w:bookmarkEnd w:id="20"/>
    <w:bookmarkStart w:name="z22" w:id="21"/>
    <w:p>
      <w:pPr>
        <w:spacing w:after="0"/>
        <w:ind w:left="0"/>
        <w:jc w:val="both"/>
      </w:pPr>
      <w:r>
        <w:rPr>
          <w:rFonts w:ascii="Times New Roman"/>
          <w:b w:val="false"/>
          <w:i w:val="false"/>
          <w:color w:val="000000"/>
          <w:sz w:val="28"/>
        </w:rPr>
        <w:t>
      11. В случае неисполнения крупным участником банка, банковским холдингом и их аффилиированными лицами, банком, юридическими лицами, входящими в состав банковского конгломерата, условий письменного соглашения и (или) если меры, указанные в соглашении, не привели к ожидаемым результатам, уполномоченный орган может применить </w:t>
      </w:r>
      <w:r>
        <w:rPr>
          <w:rFonts w:ascii="Times New Roman"/>
          <w:b w:val="false"/>
          <w:i w:val="false"/>
          <w:color w:val="000000"/>
          <w:sz w:val="28"/>
        </w:rPr>
        <w:t>санкции</w:t>
      </w:r>
      <w:r>
        <w:rPr>
          <w:rFonts w:ascii="Times New Roman"/>
          <w:b w:val="false"/>
          <w:i w:val="false"/>
          <w:color w:val="000000"/>
          <w:sz w:val="28"/>
        </w:rPr>
        <w:t xml:space="preserve"> и  </w:t>
      </w:r>
      <w:r>
        <w:rPr>
          <w:rFonts w:ascii="Times New Roman"/>
          <w:b w:val="false"/>
          <w:i w:val="false"/>
          <w:color w:val="000000"/>
          <w:sz w:val="28"/>
        </w:rPr>
        <w:t>принудительные меры</w:t>
      </w:r>
      <w:r>
        <w:rPr>
          <w:rFonts w:ascii="Times New Roman"/>
          <w:b w:val="false"/>
          <w:i w:val="false"/>
          <w:color w:val="000000"/>
          <w:sz w:val="28"/>
        </w:rPr>
        <w:t xml:space="preserve"> в соответствии с законодательством Республики Казахстан. </w:t>
      </w:r>
    </w:p>
    <w:bookmarkEnd w:id="21"/>
    <w:bookmarkStart w:name="z23" w:id="22"/>
    <w:p>
      <w:pPr>
        <w:spacing w:after="0"/>
        <w:ind w:left="0"/>
        <w:jc w:val="left"/>
      </w:pPr>
      <w:r>
        <w:rPr>
          <w:rFonts w:ascii="Times New Roman"/>
          <w:b/>
          <w:i w:val="false"/>
          <w:color w:val="000000"/>
        </w:rPr>
        <w:t xml:space="preserve"> 
Глава 4. Письменное предупреждение </w:t>
      </w:r>
    </w:p>
    <w:bookmarkEnd w:id="22"/>
    <w:bookmarkStart w:name="z24" w:id="23"/>
    <w:p>
      <w:pPr>
        <w:spacing w:after="0"/>
        <w:ind w:left="0"/>
        <w:jc w:val="both"/>
      </w:pPr>
      <w:r>
        <w:rPr>
          <w:rFonts w:ascii="Times New Roman"/>
          <w:b w:val="false"/>
          <w:i w:val="false"/>
          <w:color w:val="000000"/>
          <w:sz w:val="28"/>
        </w:rPr>
        <w:t>
      12. Уполномоченный орган может вынести письменное предупреждение в отношении крупного участника банка, банковского холдинга и их аффилиированных лиц, банка, юридических лиц, входящих в состав банковского конгломерата, о возможности применения санкций, предусмотренных  </w:t>
      </w:r>
      <w:r>
        <w:rPr>
          <w:rFonts w:ascii="Times New Roman"/>
          <w:b w:val="false"/>
          <w:i w:val="false"/>
          <w:color w:val="000000"/>
          <w:sz w:val="28"/>
        </w:rPr>
        <w:t xml:space="preserve">статьей 47 </w:t>
      </w:r>
      <w:r>
        <w:rPr>
          <w:rFonts w:ascii="Times New Roman"/>
          <w:b w:val="false"/>
          <w:i w:val="false"/>
          <w:color w:val="000000"/>
          <w:sz w:val="28"/>
        </w:rPr>
        <w:t> Закона, или принудительных мер, предусмотренных  </w:t>
      </w:r>
      <w:r>
        <w:rPr>
          <w:rFonts w:ascii="Times New Roman"/>
          <w:b w:val="false"/>
          <w:i w:val="false"/>
          <w:color w:val="000000"/>
          <w:sz w:val="28"/>
        </w:rPr>
        <w:t xml:space="preserve">статьей 47-1 </w:t>
      </w:r>
      <w:r>
        <w:rPr>
          <w:rFonts w:ascii="Times New Roman"/>
          <w:b w:val="false"/>
          <w:i w:val="false"/>
          <w:color w:val="000000"/>
          <w:sz w:val="28"/>
        </w:rPr>
        <w:t xml:space="preserve"> Закона, в случае выявления уполномоченным органом нарушения законодательства Республики Казахстан или если имеющиеся недостатки не будут устранены в установленный уполномоченным органом срок. </w:t>
      </w:r>
    </w:p>
    <w:bookmarkEnd w:id="23"/>
    <w:bookmarkStart w:name="z25" w:id="24"/>
    <w:p>
      <w:pPr>
        <w:spacing w:after="0"/>
        <w:ind w:left="0"/>
        <w:jc w:val="both"/>
      </w:pPr>
      <w:r>
        <w:rPr>
          <w:rFonts w:ascii="Times New Roman"/>
          <w:b w:val="false"/>
          <w:i w:val="false"/>
          <w:color w:val="000000"/>
          <w:sz w:val="28"/>
        </w:rPr>
        <w:t xml:space="preserve">
      13. Письменное предупреждение доводится до сведения первого руководителя банка (крупного участника банка, банковского холдинга и их аффилиированных лиц, юридических лиц, входящих в состав банковского конгломерата) или лица, его замещающего. </w:t>
      </w:r>
    </w:p>
    <w:bookmarkEnd w:id="24"/>
    <w:bookmarkStart w:name="z26" w:id="25"/>
    <w:p>
      <w:pPr>
        <w:spacing w:after="0"/>
        <w:ind w:left="0"/>
        <w:jc w:val="both"/>
      </w:pPr>
      <w:r>
        <w:rPr>
          <w:rFonts w:ascii="Times New Roman"/>
          <w:b w:val="false"/>
          <w:i w:val="false"/>
          <w:color w:val="000000"/>
          <w:sz w:val="28"/>
        </w:rPr>
        <w:t xml:space="preserve">
      14. Первый руководитель банка (крупного участника банка, банковского холдинга и их аффилиированных лиц, юридических лиц, входящих в состав банковского конгломерата) или лицо, его замещающее, в обязательном порядке в течение пяти календарных дней ставит в известность всех членов исполнительного органа и органа управления банка, крупного участника банка, банковского холдинга, юридических лиц, входящих в состав банковского конгломерата, о вынесении письменного предупреждения. </w:t>
      </w:r>
    </w:p>
    <w:bookmarkEnd w:id="25"/>
    <w:bookmarkStart w:name="z27" w:id="26"/>
    <w:p>
      <w:pPr>
        <w:spacing w:after="0"/>
        <w:ind w:left="0"/>
        <w:jc w:val="left"/>
      </w:pPr>
      <w:r>
        <w:rPr>
          <w:rFonts w:ascii="Times New Roman"/>
          <w:b/>
          <w:i w:val="false"/>
          <w:color w:val="000000"/>
        </w:rPr>
        <w:t xml:space="preserve"> 
Глава 5. Письменное предписание </w:t>
      </w:r>
    </w:p>
    <w:bookmarkEnd w:id="26"/>
    <w:bookmarkStart w:name="z28" w:id="27"/>
    <w:p>
      <w:pPr>
        <w:spacing w:after="0"/>
        <w:ind w:left="0"/>
        <w:jc w:val="both"/>
      </w:pPr>
      <w:r>
        <w:rPr>
          <w:rFonts w:ascii="Times New Roman"/>
          <w:b w:val="false"/>
          <w:i w:val="false"/>
          <w:color w:val="000000"/>
          <w:sz w:val="28"/>
        </w:rPr>
        <w:t xml:space="preserve">
      15. Уполномоченный орган может вынести в адрес крупного участника банка, банковского холдинга и их аффилиированных лиц, банка, организации, ипотечной организации, юридических лиц, входящих в состав банковского конгломерата, письменное предписание о принятии обязательных к исполнению коррективных мер, направленных на устранение выявленных недостатков в установленный срок. </w:t>
      </w:r>
    </w:p>
    <w:bookmarkEnd w:id="27"/>
    <w:bookmarkStart w:name="z29" w:id="28"/>
    <w:p>
      <w:pPr>
        <w:spacing w:after="0"/>
        <w:ind w:left="0"/>
        <w:jc w:val="both"/>
      </w:pPr>
      <w:r>
        <w:rPr>
          <w:rFonts w:ascii="Times New Roman"/>
          <w:b w:val="false"/>
          <w:i w:val="false"/>
          <w:color w:val="000000"/>
          <w:sz w:val="28"/>
        </w:rPr>
        <w:t xml:space="preserve">
      16. Письменное предписание применяется в отношении крупного участника банка, банковского холдинга и их аффилиированных лиц, банка, организации, ипотечной организации, юридических лиц, входящих в состав банковского конгломерата, в случаях, когда это вытекает из характера допущенных нарушений с учетом того, что применение письма-обязательства, письменного соглашения, письменного предупреждения в отношении крупного участника банка, банковского холдинга и их аффилиированных лиц, банка, юридических лиц, входящих в состав банковского конгломерата, и письма-обязательства в отношении организации, ипотечной организации не приносит или не может обеспечить надлежащую корректировку их деятельности. </w:t>
      </w:r>
    </w:p>
    <w:bookmarkEnd w:id="28"/>
    <w:bookmarkStart w:name="z30" w:id="29"/>
    <w:p>
      <w:pPr>
        <w:spacing w:after="0"/>
        <w:ind w:left="0"/>
        <w:jc w:val="both"/>
      </w:pPr>
      <w:r>
        <w:rPr>
          <w:rFonts w:ascii="Times New Roman"/>
          <w:b w:val="false"/>
          <w:i w:val="false"/>
          <w:color w:val="000000"/>
          <w:sz w:val="28"/>
        </w:rPr>
        <w:t xml:space="preserve">
      17. Обжалование письменного предписания уполномоченного органа в суде не приостанавливает его исполнения. </w:t>
      </w:r>
    </w:p>
    <w:bookmarkEnd w:id="29"/>
    <w:bookmarkStart w:name="z31" w:id="30"/>
    <w:p>
      <w:pPr>
        <w:spacing w:after="0"/>
        <w:ind w:left="0"/>
        <w:jc w:val="both"/>
      </w:pPr>
      <w:r>
        <w:rPr>
          <w:rFonts w:ascii="Times New Roman"/>
          <w:b w:val="false"/>
          <w:i w:val="false"/>
          <w:color w:val="000000"/>
          <w:sz w:val="28"/>
        </w:rPr>
        <w:t>
      18. Коррективные меры указываются в письменном предписании и представляют собой обязательные к исполнению меры, предусмотренные пунктом 2 статьи 45 </w:t>
      </w:r>
      <w:r>
        <w:rPr>
          <w:rFonts w:ascii="Times New Roman"/>
          <w:b w:val="false"/>
          <w:i w:val="false"/>
          <w:color w:val="000000"/>
          <w:sz w:val="28"/>
        </w:rPr>
        <w:t>Закона</w:t>
      </w:r>
      <w:r>
        <w:rPr>
          <w:rFonts w:ascii="Times New Roman"/>
          <w:b w:val="false"/>
          <w:i w:val="false"/>
          <w:color w:val="000000"/>
          <w:sz w:val="28"/>
        </w:rPr>
        <w:t xml:space="preserve">, а также следующие меры: </w:t>
      </w:r>
      <w:r>
        <w:br/>
      </w:r>
      <w:r>
        <w:rPr>
          <w:rFonts w:ascii="Times New Roman"/>
          <w:b w:val="false"/>
          <w:i w:val="false"/>
          <w:color w:val="000000"/>
          <w:sz w:val="28"/>
        </w:rPr>
        <w:t xml:space="preserve">
      по выполнению обязательств перед кредиторами и вкладчиками; </w:t>
      </w:r>
      <w:r>
        <w:br/>
      </w:r>
      <w:r>
        <w:rPr>
          <w:rFonts w:ascii="Times New Roman"/>
          <w:b w:val="false"/>
          <w:i w:val="false"/>
          <w:color w:val="000000"/>
          <w:sz w:val="28"/>
        </w:rPr>
        <w:t xml:space="preserve">
      по устранению выявленных нарушений требований нормативных правовых актов уполномоченного органа; </w:t>
      </w:r>
      <w:r>
        <w:br/>
      </w:r>
      <w:r>
        <w:rPr>
          <w:rFonts w:ascii="Times New Roman"/>
          <w:b w:val="false"/>
          <w:i w:val="false"/>
          <w:color w:val="000000"/>
          <w:sz w:val="28"/>
        </w:rPr>
        <w:t xml:space="preserve">
      по выполнению других требований, предъявляемых к крупному участнику банка, банковскому холдингу и их аффилиированным лицам, банку, организации, ипотечной организации, юридическим лицам, входящим в состав банковского конгломерата,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18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30"/>
    <w:bookmarkStart w:name="z32" w:id="31"/>
    <w:p>
      <w:pPr>
        <w:spacing w:after="0"/>
        <w:ind w:left="0"/>
        <w:jc w:val="both"/>
      </w:pPr>
      <w:r>
        <w:rPr>
          <w:rFonts w:ascii="Times New Roman"/>
          <w:b w:val="false"/>
          <w:i w:val="false"/>
          <w:color w:val="000000"/>
          <w:sz w:val="28"/>
        </w:rPr>
        <w:t xml:space="preserve">
      19. Письменное предписание доводится до сведения первого руководителя банка (крупного участника банка, банковского холдинга и их аффилиированных лиц, организации, ипотечной организации, юридических лиц, входящих в состав банковского конгломерата) или лица, его замещающего. </w:t>
      </w:r>
    </w:p>
    <w:bookmarkEnd w:id="31"/>
    <w:bookmarkStart w:name="z33" w:id="32"/>
    <w:p>
      <w:pPr>
        <w:spacing w:after="0"/>
        <w:ind w:left="0"/>
        <w:jc w:val="both"/>
      </w:pPr>
      <w:r>
        <w:rPr>
          <w:rFonts w:ascii="Times New Roman"/>
          <w:b w:val="false"/>
          <w:i w:val="false"/>
          <w:color w:val="000000"/>
          <w:sz w:val="28"/>
        </w:rPr>
        <w:t xml:space="preserve">
      20. Первый руководитель банка (крупного участника банка, банковского холдинга и их аффилиированных лиц, организации, ипотечной организации, юридических лиц, входящих в состав банковского конгломерата) или лицо, его замещающее, в течение пяти календарных дней ставит в известность всех членов исполнительного органа и органа управления банка, организации, ипотечной организации, а также крупного участника банка, банковского холдинга, юридических лиц, входящих в состав банковского конгломерата, о вынесении письменного предписания. </w:t>
      </w:r>
    </w:p>
    <w:bookmarkEnd w:id="32"/>
    <w:bookmarkStart w:name="z34" w:id="33"/>
    <w:p>
      <w:pPr>
        <w:spacing w:after="0"/>
        <w:ind w:left="0"/>
        <w:jc w:val="left"/>
      </w:pPr>
      <w:r>
        <w:rPr>
          <w:rFonts w:ascii="Times New Roman"/>
          <w:b/>
          <w:i w:val="false"/>
          <w:color w:val="000000"/>
        </w:rPr>
        <w:t xml:space="preserve"> 
Глава 6. Основные требования </w:t>
      </w:r>
      <w:r>
        <w:br/>
      </w:r>
      <w:r>
        <w:rPr>
          <w:rFonts w:ascii="Times New Roman"/>
          <w:b/>
          <w:i w:val="false"/>
          <w:color w:val="000000"/>
        </w:rPr>
        <w:t xml:space="preserve">
по применению ограниченных мер воздействия </w:t>
      </w:r>
    </w:p>
    <w:bookmarkEnd w:id="33"/>
    <w:bookmarkStart w:name="z35" w:id="34"/>
    <w:p>
      <w:pPr>
        <w:spacing w:after="0"/>
        <w:ind w:left="0"/>
        <w:jc w:val="both"/>
      </w:pPr>
      <w:r>
        <w:rPr>
          <w:rFonts w:ascii="Times New Roman"/>
          <w:b w:val="false"/>
          <w:i w:val="false"/>
          <w:color w:val="000000"/>
          <w:sz w:val="28"/>
        </w:rPr>
        <w:t xml:space="preserve">
      21. Крупный участник банка, банковский холдинг и их аффилиированные лица, банк, организация, ипотечная организация, юридические лица, входящие в состав банковского конгломерата, в течение десяти календарных дней после получения уведомления уполномоченного органа о применении в отношении них ограниченных мер воздействия, представляют в уполномоченный орган план-график мероприятий по устранению имеющихся недостатков, с приложением, при необходимости, прочих документов. </w:t>
      </w:r>
      <w:r>
        <w:br/>
      </w:r>
      <w:r>
        <w:rPr>
          <w:rFonts w:ascii="Times New Roman"/>
          <w:b w:val="false"/>
          <w:i w:val="false"/>
          <w:color w:val="000000"/>
          <w:sz w:val="28"/>
        </w:rPr>
        <w:t xml:space="preserve">
      Уполномоченный орган рассматривает представленный план-график и направляет по нему свое заключение в течение десяти календарных дней. В случае несогласия с планом-графиком, уполномоченный орган может направить указание крупному участнику банка, банковскому холдингу и их аффилиированным лицам, банку, организации, ипотечной организации, юридическим лицам, входящим в состав банковского конгломерата, о необходимости выполнения конкретных мероприятий в определенные сроки. </w:t>
      </w:r>
    </w:p>
    <w:bookmarkEnd w:id="34"/>
    <w:bookmarkStart w:name="z36" w:id="35"/>
    <w:p>
      <w:pPr>
        <w:spacing w:after="0"/>
        <w:ind w:left="0"/>
        <w:jc w:val="both"/>
      </w:pPr>
      <w:r>
        <w:rPr>
          <w:rFonts w:ascii="Times New Roman"/>
          <w:b w:val="false"/>
          <w:i w:val="false"/>
          <w:color w:val="000000"/>
          <w:sz w:val="28"/>
        </w:rPr>
        <w:t xml:space="preserve">
      22. Крупный участник банка, банковский холдинг и их аффилиированные лица, банк, организация, ипотечная организация, юридические лица, входящие в состав банковского конгломерата, уведомляют уполномоченный орган об исполнении ограниченной меры воздействия в срок, указанный в соответствующем документе. </w:t>
      </w:r>
      <w:r>
        <w:br/>
      </w:r>
      <w:r>
        <w:rPr>
          <w:rFonts w:ascii="Times New Roman"/>
          <w:b w:val="false"/>
          <w:i w:val="false"/>
          <w:color w:val="000000"/>
          <w:sz w:val="28"/>
        </w:rPr>
        <w:t xml:space="preserve">
      В случае, если установленный срок исполнения устранения нарушения будет превышать один месяц, крупный участник банка, банковский холдинг и их аффилиированные лица, банк, организация, ипотечная организация, юридические лица, входящие в состав банковского конгломерата, ежемесячно уведомляют уполномоченный орган о поэтапном исполнении устранения нарушения. </w:t>
      </w:r>
    </w:p>
    <w:bookmarkEnd w:id="35"/>
    <w:bookmarkStart w:name="z37" w:id="36"/>
    <w:p>
      <w:pPr>
        <w:spacing w:after="0"/>
        <w:ind w:left="0"/>
        <w:jc w:val="both"/>
      </w:pPr>
      <w:r>
        <w:rPr>
          <w:rFonts w:ascii="Times New Roman"/>
          <w:b w:val="false"/>
          <w:i w:val="false"/>
          <w:color w:val="000000"/>
          <w:sz w:val="28"/>
        </w:rPr>
        <w:t xml:space="preserve">
      23. Началом срока выполнения крупным участником банка, банковским холдингом и их аффилиированными лицами, банком, организацией, ипотечной организацией, юридическими лицами, входящими в состав банковского конгломерата, условий и мероприятий, предусмотренных решением уполномоченного органа о применении ограниченных мер воздействия, считается дата их входящей регистрации данного решения уполномоченного органа. </w:t>
      </w:r>
    </w:p>
    <w:bookmarkEnd w:id="36"/>
    <w:bookmarkStart w:name="z38" w:id="37"/>
    <w:p>
      <w:pPr>
        <w:spacing w:after="0"/>
        <w:ind w:left="0"/>
        <w:jc w:val="left"/>
      </w:pPr>
      <w:r>
        <w:rPr>
          <w:rFonts w:ascii="Times New Roman"/>
          <w:b/>
          <w:i w:val="false"/>
          <w:color w:val="000000"/>
        </w:rPr>
        <w:t xml:space="preserve"> 
Глава 7. Принудительные меры к лицам, обладающим признаками </w:t>
      </w:r>
      <w:r>
        <w:br/>
      </w:r>
      <w:r>
        <w:rPr>
          <w:rFonts w:ascii="Times New Roman"/>
          <w:b/>
          <w:i w:val="false"/>
          <w:color w:val="000000"/>
        </w:rPr>
        <w:t xml:space="preserve">
крупного участника или банковского холдинга, а также к крупным </w:t>
      </w:r>
      <w:r>
        <w:br/>
      </w:r>
      <w:r>
        <w:rPr>
          <w:rFonts w:ascii="Times New Roman"/>
          <w:b/>
          <w:i w:val="false"/>
          <w:color w:val="000000"/>
        </w:rPr>
        <w:t xml:space="preserve">
участникам банка, банковским холдингам и юридическим лицам, </w:t>
      </w:r>
      <w:r>
        <w:br/>
      </w:r>
      <w:r>
        <w:rPr>
          <w:rFonts w:ascii="Times New Roman"/>
          <w:b/>
          <w:i w:val="false"/>
          <w:color w:val="000000"/>
        </w:rPr>
        <w:t xml:space="preserve">
входящим в состав банковского конгломерата </w:t>
      </w:r>
    </w:p>
    <w:bookmarkEnd w:id="37"/>
    <w:p>
      <w:pPr>
        <w:spacing w:after="0"/>
        <w:ind w:left="0"/>
        <w:jc w:val="both"/>
      </w:pPr>
      <w:r>
        <w:rPr>
          <w:rFonts w:ascii="Times New Roman"/>
          <w:b w:val="false"/>
          <w:i w:val="false"/>
          <w:color w:val="ff0000"/>
          <w:sz w:val="28"/>
        </w:rPr>
        <w:t xml:space="preserve">       Сноска. Глава 7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ff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39" w:id="38"/>
    <w:p>
      <w:pPr>
        <w:spacing w:after="0"/>
        <w:ind w:left="0"/>
        <w:jc w:val="both"/>
      </w:pPr>
      <w:r>
        <w:rPr>
          <w:rFonts w:ascii="Times New Roman"/>
          <w:b w:val="false"/>
          <w:i w:val="false"/>
          <w:color w:val="000000"/>
          <w:sz w:val="28"/>
        </w:rPr>
        <w:t>
      24. Уполномоченный орган применяет принудительные меры к лицам, обладающим признаками крупного участника или банковского холдинга, а также к крупным участникам банка, банковским холдингам, юридическим лицам, входящим в состав банковского конгломерата, в случаях, предусмотренных статьей 47-1 </w:t>
      </w:r>
      <w:r>
        <w:rPr>
          <w:rFonts w:ascii="Times New Roman"/>
          <w:b w:val="false"/>
          <w:i w:val="false"/>
          <w:color w:val="000000"/>
          <w:sz w:val="28"/>
        </w:rPr>
        <w:t>Закона</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24 в редакции постановления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38"/>
    <w:bookmarkStart w:name="z40" w:id="39"/>
    <w:p>
      <w:pPr>
        <w:spacing w:after="0"/>
        <w:ind w:left="0"/>
        <w:jc w:val="both"/>
      </w:pPr>
      <w:r>
        <w:rPr>
          <w:rFonts w:ascii="Times New Roman"/>
          <w:b w:val="false"/>
          <w:i w:val="false"/>
          <w:color w:val="000000"/>
          <w:sz w:val="28"/>
        </w:rPr>
        <w:t xml:space="preserve">
      25. Крупный участник банка, банковский холдинг, либо лицо, обладающее признаками крупного участника банка, банковского холдинга, а также юридические лица, входящие в состав банковского конгломерата, в течение десяти календарных дней после вынесения решения уполномоченного органа о применении к ним принудительных мер представляют в уполномоченный орган план-график мероприятий по выполнению решения уполномоченного органа с приложением, при необходимости, прочих документов.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25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39"/>
    <w:bookmarkStart w:name="z41" w:id="40"/>
    <w:p>
      <w:pPr>
        <w:spacing w:after="0"/>
        <w:ind w:left="0"/>
        <w:jc w:val="both"/>
      </w:pPr>
      <w:r>
        <w:rPr>
          <w:rFonts w:ascii="Times New Roman"/>
          <w:b w:val="false"/>
          <w:i w:val="false"/>
          <w:color w:val="000000"/>
          <w:sz w:val="28"/>
        </w:rPr>
        <w:t xml:space="preserve">
      26. Уполномоченный орган рассматривает план-график и представляет свое заключение крупному участнику банка, банковскому холдингу, либо лицу, обладающему признаками крупного участника банка, банковского холдинга, а также юридическим лицам, входящим в состав банковского конгломерата, в течение десяти календарных дней. В случае несогласия с планом-графиком, уполномоченный орган может направить указание крупному участнику банка, банковскому холдингу, либо лицу, обладающему признаками крупного участника банка, банковского холдинга, а также юридическим лицам, входящим в состав банковского конгломерата, о выполнении конкретных мероприятий в определенные сроки.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26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0"/>
    <w:bookmarkStart w:name="z42" w:id="41"/>
    <w:p>
      <w:pPr>
        <w:spacing w:after="0"/>
        <w:ind w:left="0"/>
        <w:jc w:val="both"/>
      </w:pPr>
      <w:r>
        <w:rPr>
          <w:rFonts w:ascii="Times New Roman"/>
          <w:b w:val="false"/>
          <w:i w:val="false"/>
          <w:color w:val="000000"/>
          <w:sz w:val="28"/>
        </w:rPr>
        <w:t xml:space="preserve">
      27. Крупный участник банка, банковский холдинг, либо лицо, обладающее признаками крупного участника банка, банковского холдинга, а также юридические лица, входящие в состав банковского конгломерата, уведомляют уполномоченный орган об исполнении решения уполномоченного органа в срок, указанный в данном документе. </w:t>
      </w:r>
      <w:r>
        <w:br/>
      </w:r>
      <w:r>
        <w:rPr>
          <w:rFonts w:ascii="Times New Roman"/>
          <w:b w:val="false"/>
          <w:i w:val="false"/>
          <w:color w:val="000000"/>
          <w:sz w:val="28"/>
        </w:rPr>
        <w:t xml:space="preserve">
      В случае, если установленный срок исполнения будет превышать один месяц, крупный участник банка, банковский холдинг, либо лицо, обладающее признаками крупного участника банка, банковского холдинга, а также юридические лица, входящие в состав банковского конгломерата ежемесячно уведомляют уполномоченный орган о поэтапном исполнении.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27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1"/>
    <w:bookmarkStart w:name="z43" w:id="42"/>
    <w:p>
      <w:pPr>
        <w:spacing w:after="0"/>
        <w:ind w:left="0"/>
        <w:jc w:val="both"/>
      </w:pPr>
      <w:r>
        <w:rPr>
          <w:rFonts w:ascii="Times New Roman"/>
          <w:b w:val="false"/>
          <w:i w:val="false"/>
          <w:color w:val="000000"/>
          <w:sz w:val="28"/>
        </w:rPr>
        <w:t xml:space="preserve">
      28. Началом срока выполнения крупным участником банка, банковским холдингом, либо лицом, обладающим признаками крупного участника банка, банковского холдинга, а также юридическими лицами, входящими в состав банковского конгломерата, условий и мероприятий, предусмотренных решением уполномоченного органа, считается дата их входящей регистрации данного решения уполномоченного органа.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28 с изменениями, внесенными постановлением Правления Агентства РК по регулированию и надзору финансового рынка и финансовых организаций от 28.11.2008 </w:t>
      </w:r>
      <w:r>
        <w:rPr>
          <w:rFonts w:ascii="Times New Roman"/>
          <w:b w:val="false"/>
          <w:i w:val="false"/>
          <w:color w:val="000000"/>
          <w:sz w:val="28"/>
        </w:rPr>
        <w:t xml:space="preserve">N 201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42"/>
    <w:bookmarkStart w:name="z44" w:id="43"/>
    <w:p>
      <w:pPr>
        <w:spacing w:after="0"/>
        <w:ind w:left="0"/>
        <w:jc w:val="left"/>
      </w:pPr>
      <w:r>
        <w:rPr>
          <w:rFonts w:ascii="Times New Roman"/>
          <w:b/>
          <w:i w:val="false"/>
          <w:color w:val="000000"/>
        </w:rPr>
        <w:t xml:space="preserve"> 
Глава 8. Заключительное положение </w:t>
      </w:r>
    </w:p>
    <w:bookmarkEnd w:id="43"/>
    <w:bookmarkStart w:name="z45" w:id="44"/>
    <w:p>
      <w:pPr>
        <w:spacing w:after="0"/>
        <w:ind w:left="0"/>
        <w:jc w:val="both"/>
      </w:pPr>
      <w:r>
        <w:rPr>
          <w:rFonts w:ascii="Times New Roman"/>
          <w:b w:val="false"/>
          <w:i w:val="false"/>
          <w:color w:val="000000"/>
          <w:sz w:val="28"/>
        </w:rPr>
        <w:t xml:space="preserve">
      29. Вопросы, не урегулированные настоящими Правилами, разрешаются в порядке, определенном законодательством Республики Казахстан. </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