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833e" w14:textId="ee68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Сведений формы № 6 "О внутриведомственной деятельности по контролю за учетно-регистрационной дисциплиной органов уголовного преследования" и Инструкции по их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6 февраля 2006 года № 9. Зарегистрирован в Министерстве юстиции Республики Казахстан 13 февраля 2006 года № 4091. Утратил силу приказом Генерального прокурора Республики Казахстан от 6 февраля 2017 года № 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06.02.2017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осуществления полного и всестороннего контроля за порядком приема, регистрации, учета и рассмотрения заявлений и сообщений, жалоб и иной информации о преступлениях и происшествиях в органах уголовного преследования, руководствуясь подпунктом 4-1) 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Утвердить: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Сведения формы N 6 "О внутриведомственной деятельности по контролю за учетно-регистрационной дисциплиной органов уголовного преследования",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Инструкцию по составлению Сведений формы N 6 "О внутриведомственной деятельности по контролю за учетно-регистрационной дисциплиной органов уголовного преследования",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правовой статистике и специальным учетам Генеральной прокуратуры Республики Казахстан (Ким Г.В.) направить настоящий приказ для исполнения всем органам уголовного преследования.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Генерального Прокурора Председателя Комитета по правовой статистике и специальным учетам Генеральной прокуратуры Республики Казахстан (Ким Г.В.).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с момента государственной регистрации в Министерстве юстиции Республики Казахстан.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Прокурор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 борьбе с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коррупционной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 января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 января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  30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Вице-Министр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 ноября 2005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2006 года N 9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формы № 6 </w:t>
      </w:r>
      <w:r>
        <w:br/>
      </w:r>
      <w:r>
        <w:rPr>
          <w:rFonts w:ascii="Times New Roman"/>
          <w:b/>
          <w:i w:val="false"/>
          <w:color w:val="000000"/>
        </w:rPr>
        <w:t>"О внутриведомственной деятельности по контролю</w:t>
      </w:r>
      <w:r>
        <w:br/>
      </w:r>
      <w:r>
        <w:rPr>
          <w:rFonts w:ascii="Times New Roman"/>
          <w:b/>
          <w:i w:val="false"/>
          <w:color w:val="000000"/>
        </w:rPr>
        <w:t>за учетно-регистрационной дисциплиной органов</w:t>
      </w:r>
      <w:r>
        <w:br/>
      </w:r>
      <w:r>
        <w:rPr>
          <w:rFonts w:ascii="Times New Roman"/>
          <w:b/>
          <w:i w:val="false"/>
          <w:color w:val="000000"/>
        </w:rPr>
        <w:t xml:space="preserve">уголовного преследования"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Таблица 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787"/>
        <w:gridCol w:w="1788"/>
        <w:gridCol w:w="1788"/>
        <w:gridCol w:w="1847"/>
        <w:gridCol w:w="1788"/>
        <w:gridCol w:w="1848"/>
      </w:tblGrid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 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стр. 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467"/>
        <w:gridCol w:w="1802"/>
        <w:gridCol w:w="1966"/>
        <w:gridCol w:w="1802"/>
        <w:gridCol w:w="2798"/>
      </w:tblGrid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путем наруше-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УРД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альнымиорга-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органов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2321"/>
        <w:gridCol w:w="2321"/>
        <w:gridCol w:w="2321"/>
        <w:gridCol w:w="2321"/>
      </w:tblGrid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Вед. путем выявлено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неучтен.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инф-ции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(материалов) о преступл.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форм (способов)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от учета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2128"/>
        <w:gridCol w:w="2129"/>
        <w:gridCol w:w="2129"/>
        <w:gridCol w:w="2892"/>
      </w:tblGrid>
      <w:tr>
        <w:trPr>
          <w:trHeight w:val="30" w:hRule="atLeast"/>
        </w:trPr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выявлено и поставлено на учет преступле-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ранее не зареги-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центрального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органов 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667"/>
        <w:gridCol w:w="2666"/>
        <w:gridCol w:w="1667"/>
        <w:gridCol w:w="1966"/>
        <w:gridCol w:w="26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инициа-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тиве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курорами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об отказе в ВУД с воз-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буждением УД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нарушения УРД наказано сотрудников в дисцип-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линарном порядке 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в суд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ращеносо сня-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инициа-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тиве цент-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циативе террито-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риальногооргана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25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94"/>
        <w:gridCol w:w="2165"/>
        <w:gridCol w:w="2165"/>
        <w:gridCol w:w="1594"/>
        <w:gridCol w:w="1594"/>
        <w:gridCol w:w="1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числа привлеченных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дисциплинарной ответственности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наказано: 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дено от занимаемой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уволено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наруше-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УРД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татам проку-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зора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льтатам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29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формы № 6 </w:t>
      </w:r>
      <w:r>
        <w:br/>
      </w:r>
      <w:r>
        <w:rPr>
          <w:rFonts w:ascii="Times New Roman"/>
          <w:b/>
          <w:i w:val="false"/>
          <w:color w:val="000000"/>
        </w:rPr>
        <w:t>"О внутриведомственной деятельности по контролю</w:t>
      </w:r>
      <w:r>
        <w:br/>
      </w:r>
      <w:r>
        <w:rPr>
          <w:rFonts w:ascii="Times New Roman"/>
          <w:b/>
          <w:i w:val="false"/>
          <w:color w:val="000000"/>
        </w:rPr>
        <w:t>за учетно-регистрационной дисциплиной органов</w:t>
      </w:r>
      <w:r>
        <w:br/>
      </w:r>
      <w:r>
        <w:rPr>
          <w:rFonts w:ascii="Times New Roman"/>
          <w:b/>
          <w:i w:val="false"/>
          <w:color w:val="000000"/>
        </w:rPr>
        <w:t xml:space="preserve">уголовного преследования"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Таблица Б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797"/>
        <w:gridCol w:w="1668"/>
        <w:gridCol w:w="1529"/>
        <w:gridCol w:w="1579"/>
        <w:gridCol w:w="1529"/>
        <w:gridCol w:w="1670"/>
      </w:tblGrid>
      <w:tr>
        <w:trPr>
          <w:trHeight w:val="30" w:hRule="atLeast"/>
        </w:trPr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Наименование 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стр. 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 УРД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рата 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органов 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В-Казахстанская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З-Казахстанская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9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11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12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13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14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С-Казахстанская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15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Ю-Казахстанская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16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Ю-Восточный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17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18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19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органы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21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22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1905"/>
        <w:gridCol w:w="1905"/>
        <w:gridCol w:w="2079"/>
        <w:gridCol w:w="1905"/>
        <w:gridCol w:w="2957"/>
      </w:tblGrid>
      <w:tr>
        <w:trPr>
          <w:trHeight w:val="30" w:hRule="atLeast"/>
        </w:trPr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 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УРД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рата 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2563"/>
        <w:gridCol w:w="2174"/>
        <w:gridCol w:w="2174"/>
        <w:gridCol w:w="2175"/>
      </w:tblGrid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выявлено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неучтен.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инф-ции (матери-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алов) о преступл.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независимоот форм (способов)укрытия от учета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никами 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аппарата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органов 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11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12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2"/>
        <w:gridCol w:w="2269"/>
        <w:gridCol w:w="2269"/>
        <w:gridCol w:w="2270"/>
        <w:gridCol w:w="2270"/>
      </w:tblGrid>
      <w:tr>
        <w:trPr>
          <w:trHeight w:val="30" w:hRule="atLeast"/>
        </w:trPr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выявлено и поставлено на учет преступле-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ранее не зареги-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стрированных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никами цент-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аппарата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комиссией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комиссиями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органов 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1798"/>
        <w:gridCol w:w="2875"/>
        <w:gridCol w:w="1798"/>
        <w:gridCol w:w="1799"/>
        <w:gridCol w:w="22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инициа-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тиве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курорами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об отказе в ВУД с воз-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буждением УД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нарушения УРД наказано сотрудни-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в дисцип-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линарном порядке 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в суд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ращеносо сня-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инициа-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тиве цент-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ральногоаппарата 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циативе террито-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020"/>
        <w:gridCol w:w="1713"/>
        <w:gridCol w:w="1713"/>
        <w:gridCol w:w="1713"/>
        <w:gridCol w:w="1714"/>
        <w:gridCol w:w="1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числа привлеченных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дисциплинарной ответственности наказано: 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бождено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зани-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маемой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из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татам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льтатам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роля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2006 года № 9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 Сведений формы N 6</w:t>
      </w:r>
      <w:r>
        <w:br/>
      </w:r>
      <w:r>
        <w:rPr>
          <w:rFonts w:ascii="Times New Roman"/>
          <w:b/>
          <w:i w:val="false"/>
          <w:color w:val="000000"/>
        </w:rPr>
        <w:t>"О внутриведомственной деятельности по контролю за</w:t>
      </w:r>
      <w:r>
        <w:br/>
      </w:r>
      <w:r>
        <w:rPr>
          <w:rFonts w:ascii="Times New Roman"/>
          <w:b/>
          <w:i w:val="false"/>
          <w:color w:val="000000"/>
        </w:rPr>
        <w:t>учетно-регистрационной дисциплиной органов уголовного преследования"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Инструкция определяет порядок составления и формирования Сведений формы N 6 "О внутриведомственной деятельности по контролю за учетно-регистрационной дисциплиной органов уголовного преследования" (далее - сведения).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Назначение сведений состоит в учете, накоплении и систематизации статистических показателей, характеризующих качество и эффективность внутриведомственной работы по обеспечению соблюдения учетно-регистрационной дисциплины органами уголовного преследования.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сведений заключается в дифференцированном учете и оценке состояния учетно-регистрационной дисциплины, внутриведомственной деятельности органов уголовного преследования по ее улучшению.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Субъектами данной статистики являются органы Комитета национальной безопасности Республики Казахстан (далее - КНБ), Агентства Республики Казахстан по борьбе с экономической и коррупционной преступностью (финансовой полиции) (далее - АБЭКП), Министерства внутренних дел Республики Казахстан (далее - МВД), Министерства обороны Республики Казахстан (далее - МО), Министерства по чрезвычайным ситуациям Республики Казахстан (далее - МЧС), Комитета Таможенного контроля Министерства финансов Республики Казахстан (далее - КТК МФ).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приказа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За полноту и достоверность представляемых сведений несут ответственность исполнители и руководители соответствующих органов.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 составлении сведений необходимо соблюдать логические соотношения. </w:t>
      </w:r>
    </w:p>
    <w:bookmarkEnd w:id="14"/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Сроки предоставления сведений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Сведения составляются ежеквартально с нарастающим итогом территориальными органами уголовного преследования (районными, городскими, областными и приравненными к ним) к 10 числу месяца, следующего за отчетным периодом.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Областными и приравненными к ним органами уголовного преследования представляются в центральный аппарат органов КНБ, АБЭКП, МВД, МО, МЧС и КТК МФ к 12 числу, следующего за отчетным периодом.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приказом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Центральные аппараты органов уголовного преследования составляют сводные сведения по республике и в случае необходимости по запросу направляют в Комитет по правовой статистике и специальным учетам. </w:t>
      </w:r>
    </w:p>
    <w:bookmarkEnd w:id="18"/>
    <w:bookmarkStart w:name="z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составления сведений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Сведения составляются работником внутриведомственной комиссии на основании информации, полученной в ходе осуществления комплекса контрольных и надзорных мер за соблюдением учетно-регистрационной дисциплины.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Сведения территориальных органов состоят из одной строки - "всего" (</w:t>
      </w:r>
      <w:r>
        <w:rPr>
          <w:rFonts w:ascii="Times New Roman"/>
          <w:b w:val="false"/>
          <w:i w:val="false"/>
          <w:color w:val="000000"/>
          <w:sz w:val="28"/>
        </w:rPr>
        <w:t>Таблица А 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сведениях центральных аппаратов органов уголовного преследования в строках 1-19 отражаются данные по областям, регионам; в строке 20 - данные по военным органам; в строке 21 - данные по центральному аппарату органа, 22 строка - итоговая (состоит из суммы строк 1-21) (</w:t>
      </w:r>
      <w:r>
        <w:rPr>
          <w:rFonts w:ascii="Times New Roman"/>
          <w:b w:val="false"/>
          <w:i w:val="false"/>
          <w:color w:val="000000"/>
          <w:sz w:val="28"/>
        </w:rPr>
        <w:t>Таблица Б 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 графе 1 отражается количество проверок соблюдения законности при </w:t>
      </w:r>
      <w:r>
        <w:rPr>
          <w:rFonts w:ascii="Times New Roman"/>
          <w:b w:val="false"/>
          <w:i w:val="false"/>
          <w:color w:val="000000"/>
          <w:sz w:val="28"/>
        </w:rPr>
        <w:t>приеме,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учете и рассмотрении заявлений и сообщений, жалоб и иной информации о преступлениях, происшествиях, проведенных центральными аппаратами органов и их территориальными подразделениями (областными, районными (городскими) и приравненными к ним органами).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Данные включаются после завершения проверки и составления справки об ее результатах. Графа содержит сведения о проведенных проверках, независимо от того выявлены ли или нет в ходе проверки нарушения. Число проверок учитывается по количеству проверенных органов.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графе 2 (из графы 1) отражается количество проверок, проведенных работниками центральных аппаратов органов, как в самих центральных аппаратах, так и территориальных органах. Проверка в территориальных органах может осуществляться без выезда по материалам, сверкам и так далее. В то же время, проверка учитывается только при составлении справки.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3 из графы 2 выделяются проверки, проведенные внутриведомственными комиссиями по контролю за УРД центральных аппаратов органов.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графе 4 (из графы 1) отражается количество проверок, проведенных работниками территориальных органов областного, районного (городского) уровня и приравненных к ним.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5 из графы 4 выделяются проверки, проведенные внутриведомственными комиссиями по контролю за УРД территориальных органов.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графе 6 отражается общее количество нарушений порядка приема, регистрации, учета и рассмотрения заявлений и сообщений, жалоб и иной информации о преступлениях, происшествиях, выявленных в ходе проверок или сверок, осуществления органами контрольной внутриведомственной деятельности иным способом.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Нарушения учетно-регистрационной дисциплины учитываются по каждому факту.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графе 7 отражается количество нарушений, выявленных сотрудниками центральных аппаратов органов. Данное количество нарушений вытекает из графы 6. Из них в графе 8 отражается количество нарушений, выявленных центральными внутриведомственными </w:t>
      </w:r>
      <w:r>
        <w:rPr>
          <w:rFonts w:ascii="Times New Roman"/>
          <w:b w:val="false"/>
          <w:i w:val="false"/>
          <w:color w:val="000000"/>
          <w:sz w:val="28"/>
        </w:rPr>
        <w:t>комиссиями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9 учитываются нарушения, выявленные территориальными органами, из них в графе 10 ведомственными комиссиями территориальных органов.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 графе 11 отражается количество незарегистрированных заявлений, сообщений и иной информации о преступлениях, происшествиях в Книге учета заявлений, сообщений и иной информации о преступлениях, происшествиях (далее - КУЗИ).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незарегистрированным заявлениям о преступлениях, учитываемых в графе 11, относятся заявления, сообщения и иные информации, формально содержащие признаки преступления, оставшиеся без регистрации в КУЗИ и принятого процессуального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Заявления и сообщения, по которым процессуальные решения приняты без соответствующей регистрации в КУЗИ, учитываются только в графе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12-15 учитываются незарегистрированные в КУЗИ заявления, сообщения и иные информации о преступлениях, происшествиях, вытекающие из графы 11, в зависимости от подразделения, которое их выявило.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в редакции приказа Генерального прокурора РК от 12.09.2011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В графе 16 отражается количество поставленных на учет преступлений, ранее не зарегистрированных, которые выявлены ведомственным путем в ходе проверок или сверок.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Основаниями для учета укрытых преступлений являются карточки формы 1.0. и копии постановлений о возбуждении уголовного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графах 17-20 укрытые от учета преступления учитываются в зависимости от подразделения, их выявившего.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В графах 21 и 22 отражаются решения "о направлении в суд" и "прекращено по реабилитирующим основаниям" уголовных дел, возбужденных по выявленным ведомственным путем и поставленным на учет укрытым преступлениям.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В графе 23 отражается количество отмененных прокурорами постановлений об отказе в возбуждении уголовного дела с возбуждением уголовного дела по ведомственной инициативе. Из этого количества выделяются в графе 24 - "по инициативе центрального аппарата" органа и графе 25 - "по инициативе территориального органа".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В графах 26-33 отражается информация о лицах, привлеченных к ответственности за нарушения при приеме, регистрации, учете и рассмотрении заявлений, сообщений, жалоб и иной информации о преступлениях, происшествиях.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26 учитывается общее количество сотрудников органов, наказанных в дисциплинарном порядке. В случае привлечения к дисциплинарной ответственности сотрудников центрального аппарата за нарушения территориальных органов, данное количество наказанных указывается по центральному аппарату органа.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Из числа привлеченных к дисциплинарной ответственности (из графы 26) в графе 27 отражаются наказанные "по результатам прокурорского надзора" (по итогам проверок, сверок, осуществления надзорной деятельности органами прокуратуры); в графе 28 - "по результатам ведомственного контроля со стороны центрального аппарата" и в графе 29 - "по результатам ведомственного контроля со стороны территориальных органов".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Также, в графе 30 из графы 26 выделяются привлеченные к дисциплинарной ответственности руководители органов, к ним относятся начальники, заместители начальников центральных аппаратов органов, их структурных и территориальных подразделений.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31 (из графы 26) учитывается количество привлеченных к дисциплинарной ответственности членов внутриведомственных комиссий (включая секретарей комиссий) за недостаточный контроль за учетно-регистрационной дисциплиной.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В графе 32 (из графы 26) выделяется количество лиц, освобожденных от занимаемой должности и уволенных из органов за нарушения учетно-регистрационной дисциплины.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В графе 33 отражается количество сотрудников, привлеченных к уголовной ответственности за укрытие от учета преступлений, фальсификацию документации и иные деяния, предусмотренные Уголовным Кодексом Республики Казахстан, в сфере учетно-регистрационной дисциплины. 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