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e631e" w14:textId="98e63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приказ Министра финансов Республики Казахстан от 8 декабря 2004 года N 432 "Об утверждении Правил составления и представления отчетов об исполнении государственного бюджета и бюджета области, республиканского и местных бюджетов"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12 января 2006 года N 5. Зарегистрирован в Министерстве юстиции Республики Казахстан 27 января 2006 года N 4062. Утратил силу приказом Министра финансов Республики Казахстан от 30 декабря 2008 года N 644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Министра финансов РК от 30.12.2008 N 644 (вводится в действие с 01.01.2009).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121 Бюджетного кодекса Республики Казахстан, 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 Министра финансов Республики Казахстан от 8 декабря 2004 года N 432 "Об утверждении Правил составления и представления отчетов об исполнении государственного бюджета и бюджета области, республиканского и местных бюджетов" (зарегистрированный в Реестре государственной регистрации нормативных правовых актов за N 3321, внесены изменения и дополнения приказом Министра финансов Республики Казахстан от 27 января 2005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 </w:t>
      </w:r>
      <w:r>
        <w:rPr>
          <w:rFonts w:ascii="Times New Roman"/>
          <w:b w:val="false"/>
          <w:i w:val="false"/>
          <w:color w:val="000000"/>
          <w:sz w:val="28"/>
        </w:rPr>
        <w:t>
) следующие дополнения и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составления и представления отчетов об исполнении государственного бюджета и бюджета области, республиканского и местных бюджетов, утвержденных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приложениями 1-1, 6, 7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1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2,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 к </w:t>
      </w:r>
      <w:r>
        <w:rPr>
          <w:rFonts w:ascii="Times New Roman"/>
          <w:b w:val="false"/>
          <w:i w:val="false"/>
          <w:color w:val="000000"/>
          <w:sz w:val="28"/>
        </w:rPr>
        <w:t>
 настоящему приказу;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3-1 и 4-1 соответственно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Отчет об исполнении планов поступлений и расходов денег от реализации государственными учреждениями товаров (работ, услуг), остающихся в их распоряжении, отражает поступление денег от реализации товаров (работ, услуг) и суммы расходов по ним.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 о поступлении и расходовании денег от спонсорской и благотворительной помощи отражает поступление денег от юридических и физических лиц в виде спонсорской и благотворительной помощи и суммы расходов по ним.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4-1. Отчет об исполнении планов поступлений и расходов денег от реализации государственными учреждениями товаров (работ, услуг), остающихся в их распоряжении, формируется по структуре, определенной настоящими Правилами, кодам товаров (работ, услуг) в соответствии с Классификатором перечня товаров (работ, услуг) государственных учреждений, содержащихся за счет средств государственного бюджета, деньги от реализации которых остаются в их распоряжении (далее - Классификатор), утвержденным приказом Министра финансов Республики Казахстан от 12 марта 2005 года N 78, а также с учетом кодов функциональной и экономической классификаций расходов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 о поступлении и расходовании денег от спонсорской и благотворительной помощи формируется в порядке, определенном настоящими Правилами.";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заголовки глав 2, 3, 4, 10 после слов "отчета", "отчетов" дополнить словами "об исполнении бюджетов";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12 слова "форме, согласно приложению 1" заменить словами "формам, согласно приложениям 1 и 1-1";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39-1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"39-1. Месячный (годовой) отчет об исполнении бюджетных программ развития по местным бюджетам формируется местными уполномоченными органами по исполнению бюджета, в соответствии с Перечнем бюджетных программ развития, с разделением на бюджетные программы, направленные на реализацию бюджетных инвестиционных проектов (программ) и на формирование или увеличение уставного капитала юридических лиц, прилагаемым к решению маслихата о местном бюджете на соответствующий финансовый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Месячный (годовой) отчет об исполнении бюджетных программ развития по республиканскому бюджету формируется структурным подразделением центрального уполномоченного органа по исполнению бюджета, ответственным за формирование отчета об исполнении государственного бюджета, в соответствии с Перечнем бюджетных программ развития, с разделением на бюджетные программы, направленные на реализацию бюджетных инвестиционных проектов (программ) и на формирование или увеличение уставного капитала юридических лиц, прилагаемым к закону о республиканском бюджете на соответствующий финансовый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Месячный (годовой) отчет об исполнении бюджетных программ развития по государственному и местным (свод) бюджетам формируется структурным подразделением центрального уполномоченного органа по исполнению бюджета, ответственным за формирование отчета об исполнении государственного бюджета на основании отчетов об исполнении бюджетных программ развития по республиканскому и местным бюджетам.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Отчеты об исполнении бюджетных программ развития формируются по форме, согласно приложению 1-1 к настоящим Правилам, с указанием итоговых данных по инвестиционным проектам, инвестиционным программам и инвестициям на формирование и увеличение уставного капитала юридических лиц.";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42 слова "приложениям 4 и 5" заменить словами "приложениям 1-1, 4 и 5 (без утверждения подписями)";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45 и 46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главами 11 и 12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"11. Порядок составления и представления некоторых других отчетов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45. Ежеквартально по состоянию на 1 июля, 1 октября текущего финансового года и 1 января нового финансового года уполномоченными органами по исполнению местных бюджетов и ведомством, осуществляющим в пределах компетенции центрального уполномоченного органа по исполнению бюджета обслуживание исполнения государственного бюджета, на основании данных балансов администраторов бюджетных программ составляются отчеты об исполнении планов поступлений и расходов денег от реализации государственными учреждениями товаров (работ, услуг), остающихся в их распоряжении (далее - отчеты об исполнении планов поступлений и расходов денег от реализации товаров (работ, услуг), и о поступлении и расходовании денег от спонсорской и благотворительной помощи по формам, согласно приложениям 6 и 7 к настоящим Правилам.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46. Структурное подразделение центрального уполномоченного органа по исполнению бюджета, ответственное за формирование отчета об исполнении государственного бюджета, на основании отчетов, представленных уполномоченными органами области, города республиканского значения, столицы по исполнению бюджета и ведомством, осуществляющим в пределах компетенции центрального уполномоченного органа по исполнению бюджета обслуживание исполнения государственного бюджета, формирует отчеты об исполнении планов поступлений и расходов денег от реализации товаров (работ, услуг), и о поступлении и расходовании денег от спонсорской и благотворительной помощи по формам, согласно приложениям 6 и 7 к настоящим Правилам (без утверждения подписями), по государственному, республиканскому и местным бюджетам (свод).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47. Отчеты об исполнении планов поступлений и расходов денег от реализации государственными учреждениями товаров (работ, услуг), остающихся в их распоряжении, и о поступлении и расходовании денег от спонсорской и благотворительной помощи представляются в виде электронной базы данных в полном объеме и подтверждаются отчетами на бумажном носителе без данных по спецификам экономической классификации расходов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Отчеты на бумажном носителе представляются сопроводительным письмом с пояснительной запиской, излагающей основные факторы, повлиявшие на движение денег, связанных с реализацией государственными учреждениями товаров (работ, услуг) и полученных в виде спонсорской и благотворительной помощи.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48. Отчеты об исполнении планов поступлений и расходов денег от реализации товаров (работ, услуг) составляются по форме, согласно приложению 6 к настоящим Правилам, и включают в себя следующие разделы: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поступления (I);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расходы (II);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остаток денег на конец отчетного периода финансового года (III).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I "Поступления" отражает общий объем поступлений от реализации товаров (работ, услуг), суммы поступлений по кодам поступлений от реализации товаров (работ, услуг), отражаемых в хронологическом порядке и в соответствии с утвержденным Классификатором, в разрезе администраторов бюджетных программ, с указанием сумм остатков денег на начало финансового года, как по общему объему поступлений, так и по каждому коду поступлений и по каждому администратору.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II "Расходы" отражает общий объем расходов денег за счет общей суммы поступлений, суммы расходов за счет поступлений по каждому коду товаров (работ, услуг), по функциональной и экономической классификациям расходов бюджета в соответствии с утвержденным Классификатором, с указанием в том числе сумм, перечисленных в бюджет.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III "Остаток денег на конец отчетного периода финансового года" отражает итоговую разницу между суммой фактических поступлений денег от реализации товаров (работ, услуг) и суммой произведенных расходов за счет них в разрезе кодов поступлений от реализации товаров (работ, услуг) и администраторов бюджетных программ (в хронологическом порядке).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49. Отчеты о поступлении и расходовании денег от спонсорской и благотворительной помощи составляются по форме, согласно приложению 7 к настоящим Правилам, и заполняются следующим образом: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1 и 2 указываются код и наименование администратора бюджетных программ;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сумма поступлений денег за отчетный период текущего финансового года, нарастающим итогом с начала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остаток денег на начало финансового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5 и 6 указываются код и наименование специфики экономической классификации расходов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сумма произведенного расходования денег за отчетный период текущего финансового года, нарастающим итогом с начала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сумма, перечисленная в доход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остаток денег на конец отчетного периода, определяемый как разница сумм денег, поступивших и израсходованных по назначению за отчетный период.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50. Местные уполномоченные органы по исполнению нижестоящего бюджета представляют местному уполномоченному органу по исполнению вышестоящего бюджета отчеты об исполнении планов поступлений и расходов денег от реализации государственными учреждениями товаров (работ, услуг), остающихся в их распоряжении, и о поступлении и расходовании денег от спонсорской и благотворительной помощи в сроки, устанавливаемые последним.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Местные уполномоченные органы области, города республиканского значения, столицы по исполнению бюджета и ведомство, осуществляющее в пределах компетенции центрального уполномоченного органа по исполнению бюджета обслуживание исполнения государственного бюджета, представляют отчеты об исполнении планов поступлений и расходов денег от реализации товаров (работ, услуг) и о поступлении и расходовании денег от спонсорской и благотворительной помощи структурному подразделению центрального уполномоченного органа по исполнению бюджета, ответственному за формирование отчета об исполнении государственного бюджета, в следующие сроки: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состоянию на 1 июля и 1 октября текущего финансового года - не позднее 20 числа второго месяца, следующего за отчетным кварталом;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состоянию на 1 января года, следующего за отчетным, - не позднее 1 числа третьего месяца, следующего за отчетным финансовым годом.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51. Центральный уполномоченный орган по исполнению бюджета не позднее десяти календарных дней, после установленных пунктом 50 настоящих Правил сроков, представляет в центральные уполномоченные органы по бюджетному планированию и внутреннему контролю отчеты об исполнении планов поступлений и расходов денег от реализации товаров (работ, услуг) и о поступлении и расходовании денег от спонсорской и благотворительной помощи по государственному, республиканскому и местным бюджетам (свод).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12. Заключительные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Другие виды отчетов об исполнении бюджета за отчетный финансовый год формируются и представляются уполномоченными органами по исполнению бюджетов по формам и в сроки, устанавливаемые центральным уполномоченным органом по исполнению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53. Взаимоотношения между структурными подразделениями уполномоченного органа по исполнению бюджета по формированию и представлению месячных (годовых) отчетов об исполнении бюджета, электронной базы данных о поступлениях и расходах бюджета, других видов отчетов об исполнении бюджета регулируются уполномоченным органом по исполнению бюджета.".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отчетности и статистики (Парусимова Л.И.) обеспечить государственную регистрацию настоящего приказа в Министерстве юстиции Республики Казахстан и его последующее опубликование в официальных средствах массовой информации в установленном законодательством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И.о. 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Приложение 1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и.о. Министра финансов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января 2006 года N 5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1-1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составления и представления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отчетов об исполнении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бюджета и бюджета области,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и местных бюджетов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Отчет об исполнении бюджетных программ развития, с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разделением на бюджетные программы, направленные на реализацию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бюджетных инвестиционных проектов (программ) 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формирование или увеличение уставного капитала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юридических лиц,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(наименование бюджета)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на ______________________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Область, город, район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Периодичность          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месячная, годовая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Единица измерения:           тыс. 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3"/>
        <w:gridCol w:w="843"/>
        <w:gridCol w:w="1338"/>
        <w:gridCol w:w="1252"/>
        <w:gridCol w:w="1355"/>
        <w:gridCol w:w="1150"/>
        <w:gridCol w:w="1201"/>
        <w:gridCol w:w="1236"/>
        <w:gridCol w:w="656"/>
        <w:gridCol w:w="1679"/>
        <w:gridCol w:w="1307"/>
      </w:tblGrid>
      <w:tr>
        <w:trPr>
          <w:trHeight w:val="225" w:hRule="atLeast"/>
        </w:trPr>
        <w:tc>
          <w:tcPr>
            <w:tcW w:w="1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кации
</w:t>
            </w:r>
          </w:p>
        </w:tc>
        <w:tc>
          <w:tcPr>
            <w:tcW w:w="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
</w:t>
            </w:r>
          </w:p>
        </w:tc>
        <w:tc>
          <w:tcPr>
            <w:tcW w:w="1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
</w:t>
            </w:r>
          </w:p>
        </w:tc>
        <w:tc>
          <w:tcPr>
            <w:tcW w:w="1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
</w:t>
            </w:r>
          </w:p>
        </w:tc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план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финанси-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план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ствам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
</w:t>
            </w:r>
          </w:p>
        </w:tc>
        <w:tc>
          <w:tcPr>
            <w:tcW w:w="1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период
</w:t>
            </w:r>
          </w:p>
        </w:tc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
</w:t>
            </w:r>
          </w:p>
        </w:tc>
        <w:tc>
          <w:tcPr>
            <w:tcW w:w="1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кассо-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вого 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свод-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(гр.9: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гр.6)
</w:t>
            </w:r>
          </w:p>
        </w:tc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емому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(утве-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ржден-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жету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тежам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твам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</w:tr>
      <w:tr>
        <w:trPr>
          <w:trHeight w:val="45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Аким области, города            __________  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значения,       
</w:t>
      </w:r>
      <w:r>
        <w:rPr>
          <w:rFonts w:ascii="Times New Roman"/>
          <w:b w:val="false"/>
          <w:i/>
          <w:color w:val="000000"/>
          <w:sz w:val="28"/>
        </w:rPr>
        <w:t>
(подпись)  (расшифровка подписи)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столицы, района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(города областного значения)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местного           __________  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уполномоченного органа           
</w:t>
      </w:r>
      <w:r>
        <w:rPr>
          <w:rFonts w:ascii="Times New Roman"/>
          <w:b w:val="false"/>
          <w:i/>
          <w:color w:val="000000"/>
          <w:sz w:val="28"/>
        </w:rPr>
        <w:t>
(подпись)  (расшифровка подписи)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исполнению бюджета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структурного       __________  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 местного           
</w:t>
      </w:r>
      <w:r>
        <w:rPr>
          <w:rFonts w:ascii="Times New Roman"/>
          <w:b w:val="false"/>
          <w:i/>
          <w:color w:val="000000"/>
          <w:sz w:val="28"/>
        </w:rPr>
        <w:t>
(подпись)  (расшифровка подписи)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исполнению бюджета,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формирование отчета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и.о. Министра финансов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января 2006 года N 5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составления и представления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отчетов об исполнении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бюджета и бюджета области,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и местных бюджетов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Отчет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 исполнении плана поступлений и расходов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денег от реализации государственными учреждениями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товаров (работ, услуг), остающихся в их распоряжении,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___________________________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Вид бюджета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Периодичность      
</w:t>
      </w:r>
      <w:r>
        <w:rPr>
          <w:rFonts w:ascii="Times New Roman"/>
          <w:b w:val="false"/>
          <w:i/>
          <w:color w:val="000000"/>
          <w:sz w:val="28"/>
        </w:rPr>
        <w:t>
квартальная, годовая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Единица измерения:        тыс. 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1053"/>
        <w:gridCol w:w="393"/>
        <w:gridCol w:w="453"/>
        <w:gridCol w:w="553"/>
        <w:gridCol w:w="473"/>
        <w:gridCol w:w="573"/>
        <w:gridCol w:w="2013"/>
        <w:gridCol w:w="1173"/>
        <w:gridCol w:w="1413"/>
        <w:gridCol w:w="1353"/>
        <w:gridCol w:w="1433"/>
        <w:gridCol w:w="1453"/>
      </w:tblGrid>
      <w:tr>
        <w:trPr>
          <w:trHeight w:val="45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луг)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к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гр.11: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гр.9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к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гр.11: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гр.10
</w:t>
            </w:r>
          </w:p>
        </w:tc>
      </w:tr>
      <w:tr>
        <w:trPr>
          <w:trHeight w:val="45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</w:tr>
      <w:tr>
        <w:trPr>
          <w:trHeight w:val="45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Пос-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тупления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денег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вого года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Руководитель ведомства,         __________  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осуществляющего обслуживание    
</w:t>
      </w:r>
      <w:r>
        <w:rPr>
          <w:rFonts w:ascii="Times New Roman"/>
          <w:b w:val="false"/>
          <w:i/>
          <w:color w:val="000000"/>
          <w:sz w:val="28"/>
        </w:rPr>
        <w:t>
(подпись)   (расшифровка подписи)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исполнения государственного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бюджета/местного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исполнению бюджета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структурного       __________  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подразделения, ответственного   
</w:t>
      </w:r>
      <w:r>
        <w:rPr>
          <w:rFonts w:ascii="Times New Roman"/>
          <w:b w:val="false"/>
          <w:i/>
          <w:color w:val="000000"/>
          <w:sz w:val="28"/>
        </w:rPr>
        <w:t>
(подпись)   (расшифровка подписи)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формирование отчета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Приложение 3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и.о. Министра финансов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января 2006 года N 5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составления и представления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отчетов об исполнении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бюджета и бюджета области,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и местных бюджетов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Отчет о поступлении и расходовании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денег от спонсорской и благотворительной помощи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Вид бюджета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Периодичность     квартальная, годовая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Единица измерения:      тыс. тенге               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1833"/>
        <w:gridCol w:w="633"/>
        <w:gridCol w:w="1673"/>
        <w:gridCol w:w="733"/>
        <w:gridCol w:w="1333"/>
        <w:gridCol w:w="693"/>
        <w:gridCol w:w="1373"/>
        <w:gridCol w:w="2173"/>
      </w:tblGrid>
      <w:tr>
        <w:trPr>
          <w:trHeight w:val="225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
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Расходование
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денег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вого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гр.3-гр.7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
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
</w:t>
            </w:r>
          </w:p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
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бюд-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Руководитель ведомства,         __________  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осуществляющего обслуживание    
</w:t>
      </w:r>
      <w:r>
        <w:rPr>
          <w:rFonts w:ascii="Times New Roman"/>
          <w:b w:val="false"/>
          <w:i/>
          <w:color w:val="000000"/>
          <w:sz w:val="28"/>
        </w:rPr>
        <w:t>
(подпись)   (расшифровка подписи)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исполнения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бюджета/местного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исполнению бюджета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структурного       __________  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подразделения, ответственного   
</w:t>
      </w:r>
      <w:r>
        <w:rPr>
          <w:rFonts w:ascii="Times New Roman"/>
          <w:b w:val="false"/>
          <w:i/>
          <w:color w:val="000000"/>
          <w:sz w:val="28"/>
        </w:rPr>
        <w:t>
(подпись)   (расшифровка подписи)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формирование отчета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