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631e" w14:textId="98e63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Министра финансов Республики Казахстан от 8 декабря 2004 года N 432 "Об утверждении Правил составления и представления отчетов об исполнении государственного бюджета и бюджета области, республиканского и местных бюджетов"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12 января 2006 года N 5. Зарегистрирован в Министерстве юстиции Республики Казахстан 27 января 2006 года N 4062. Утратил силу приказом Министра финансов Республики Казахстан от 30 декабря 2008 года N 644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финансов РК от 30.12.2008 N 644 (вводится в действие с 01.01.2009).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121 Бюджетного кодекса Республики Казахстан, 
</w:t>
      </w:r>
      <w:r>
        <w:rPr>
          <w:rFonts w:ascii="Times New Roman"/>
          <w:b/>
          <w:i w:val="false"/>
          <w:color w:val="000000"/>
          <w:sz w:val="28"/>
        </w:rPr>
        <w:t>
ПРИКАЗЫВАЮ: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Министра финансов Республики Казахстан от 8 декабря 2004 года N 432 "Об утверждении Правил составления и представления отчетов об исполнении государственного бюджета и бюджета области, республиканского и местных бюджетов" (зарегистрированный в Реестре государственной регистрации нормативных правовых актов за N 3321, внесены изменения и дополнения приказом Министра финансов Республики Казахстан от 27 января 2005 года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17 </w:t>
      </w:r>
      <w:r>
        <w:rPr>
          <w:rFonts w:ascii="Times New Roman"/>
          <w:b w:val="false"/>
          <w:i w:val="false"/>
          <w:color w:val="000000"/>
          <w:sz w:val="28"/>
        </w:rPr>
        <w:t>
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составления и представления отчетов об исполнении государственного бюджета и бюджета области, республиканского и местных бюджетов, утвержденных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приложениями 1-1, 6, 7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приложениям 1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2,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 к </w:t>
      </w:r>
      <w:r>
        <w:rPr>
          <w:rFonts w:ascii="Times New Roman"/>
          <w:b w:val="false"/>
          <w:i w:val="false"/>
          <w:color w:val="000000"/>
          <w:sz w:val="28"/>
        </w:rPr>
        <w:t>
 настоящему приказу;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3-1 и 4-1 соответственно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Отчет об исполнении планов поступлений и расходов денег от реализации государственными учреждениями товаров (работ, услуг), остающихся в их распоряжении, отражает поступление денег от реализации товаров (работ, услуг) и суммы расходов по ним.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поступлении и расходовании денег от спонсорской и благотворительной помощи отражает поступление денег от юридических и физических лиц в виде спонсорской и благотворительной помощи и суммы расходов по ним.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4-1. Отчет об исполнении планов поступлений и расходов денег от реализации государственными учреждениями товаров (работ, услуг), остающихся в их распоряжении, формируется по структуре, определенной настоящими Правилами, кодам товаров (работ, услуг) в соответствии с Классификатором перечня товаров (работ, услуг) государственных учреждений, содержащихся за счет средств государственного бюджета, деньги от реализации которых остаются в их распоряжении (далее - Классификатор), утвержденным приказом Министра финансов Республики Казахстан от 12 марта 2005 года N 78, а также с учетом кодов функциональной и экономической классификаций расходов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о поступлении и расходовании денег от спонсорской и благотворительной помощи формируется в порядке, определенном настоящими Правилами.";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заголовки глав 2, 3, 4, 10 после слов "отчета", "отчетов" дополнить словами "об исполнении бюджетов";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12 слова "форме, согласно приложению 1" заменить словами "формам, согласно приложениям 1 и 1-1";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39-1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"39-1. Месячный (годовой) отчет об исполнении бюджетных программ развития по местным бюджетам формируется местными уполномоченными органами по исполнению бюджета, в соответствии с Перечнем бюджетных программ развития,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лиц, прилагаемым к решению маслихата о местном бюджете на соответствующий финансовый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Месячный (годовой) отчет об исполнении бюджетных программ развития по республиканскому бюджету формируется структурным подразделением центрального уполномоченного органа по исполнению бюджета, ответственным за формирование отчета об исполнении государственного бюджета, в соответствии с Перечнем бюджетных программ развития,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лиц, прилагаемым к закону о республиканском бюджете на соответствующий финансовый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Месячный (годовой) отчет об исполнении бюджетных программ развития по государственному и местным (свод) бюджетам формируется структурным подразделением центрального уполномоченного органа по исполнению бюджета, ответственным за формирование отчета об исполнении государственного бюджета на основании отчетов об исполнении бюджетных программ развития по республиканскому и местным бюджетам.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Отчеты об исполнении бюджетных программ развития формируются по форме, согласно приложению 1-1 к настоящим Правилам, с указанием итоговых данных по инвестиционным проектам, инвестиционным программам и инвестициям на формирование и увеличение уставного капитала юридических лиц.";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42 слова "приложениям 4 и 5" заменить словами "приложениям 1-1, 4 и 5 (без утверждения подписями)";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пункты 45 и 46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главами 11 и 12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"11. Порядок составления и представления некоторых других отчетов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Ежеквартально по состоянию на 1 июля, 1 октября текущего финансового года и 1 января нового финансового года уполномоченными органами по исполнению местных бюджетов и ведомством, осуществляющим в пределах компетенции центрального уполномоченного органа по исполнению бюджета обслуживание исполнения государственного бюджета, на основании данных балансов администраторов бюджетных программ составляются отчеты об исполнении планов поступлений и расходов денег от реализации государственными учреждениями товаров (работ, услуг), остающихся в их распоряжении (далее - отчеты об исполнении планов поступлений и расходов денег от реализации товаров (работ, услуг), и о поступлении и расходовании денег от спонсорской и благотворительной помощи по формам, согласно приложениям 6 и 7 к настоящим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Структурное подразделение центрального уполномоченного органа по исполнению бюджета, ответственное за формирование отчета об исполнении государственного бюджета, на основании отчетов, представленных уполномоченными органами области, города республиканского значения, столицы по исполнению бюджета и ведомством, осуществляющим в пределах компетенции центрального уполномоченного органа по исполнению бюджета обслуживание исполнения государственного бюджета, формирует отчеты об исполнении планов поступлений и расходов денег от реализации товаров (работ, услуг), и о поступлении и расходовании денег от спонсорской и благотворительной помощи по формам, согласно приложениям 6 и 7 к настоящим Правилам (без утверждения подписями), по государственному, республиканскому и местным бюджетам (свод).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Отчеты об исполнении планов поступлений и расходов денег от реализации государственными учреждениями товаров (работ, услуг), остающихся в их распоряжении, и о поступлении и расходовании денег от спонсорской и благотворительной помощи представляются в виде электронной базы данных в полном объеме и подтверждаются отчетами на бумажном носителе без данных по спецификам экономической классификации расходов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Отчеты на бумажном носителе представляются сопроводительным письмом с пояснительной запиской, излагающей основные факторы, повлиявшие на движение денег, связанных с реализацией государственными учреждениями товаров (работ, услуг) и полученных в виде спонсорской и благотворительной помощи.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Отчеты об исполнении планов поступлений и расходов денег от реализации товаров (работ, услуг) составляются по форме, согласно приложению 6 к настоящим Правилам, и включают в себя следующие разделы: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поступления (I);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расходы (II);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остаток денег на конец отчетного периода финансового года (III).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I "Поступления" отражает общий объем поступлений от реализации товаров (работ, услуг), суммы поступлений по кодам поступлений от реализации товаров (работ, услуг), отражаемых в хронологическом порядке и в соответствии с утвержденным Классификатором, в разрезе администраторов бюджетных программ, с указанием сумм остатков денег на начало финансового года, как по общему объему поступлений, так и по каждому коду поступлений и по каждому администратору.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II "Расходы" отражает общий объем расходов денег за счет общей суммы поступлений, суммы расходов за счет поступлений по каждому коду товаров (работ, услуг), по функциональной и экономической классификациям расходов бюджета в соответствии с утвержденным Классификатором, с указанием в том числе сумм, перечисленных в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III "Остаток денег на конец отчетного периода финансового года" отражает итоговую разницу между суммой фактических поступлений денег от реализации товаров (работ, услуг) и суммой произведенных расходов за счет них в разрезе кодов поступлений от реализации товаров (работ, услуг) и администраторов бюджетных программ (в хронологическом порядке).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Отчеты о поступлении и расходовании денег от спонсорской и благотворительной помощи составляются по форме, согласно приложению 7 к настоящим Правилам, и заполняются следующим образом: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1 и 2 указываются код и наименование администратора бюджетных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сумма поступлений денег за отчетный период текущего финансового года, нарастающим итогом с начала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остаток денег на начало финансового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5 и 6 указываются код и наименование специфики экономической классификации расходов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сумма произведенного расходования денег за отчетный период текущего финансового года, нарастающим итогом с начала года;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сумма, перечисленная в доход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остаток денег на конец отчетного периода, определяемый как разница сумм денег, поступивших и израсходованных по назначению за отчетный период.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Местные уполномоченные органы по исполнению нижестоящего бюджета представляют местному уполномоченному органу по исполнению вышестоящего бюджета отчеты об исполнении планов поступлений и расходов денег от реализации государственными учреждениями товаров (работ, услуг), остающихся в их распоряжении, и о поступлении и расходовании денег от спонсорской и благотворительной помощи в сроки, устанавливаемые последним.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уполномоченные органы области, города республиканского значения, столицы по исполнению бюджета и ведомство, осуществляющее в пределах компетенции центрального уполномоченного органа по исполнению бюджета обслуживание исполнения государственного бюджета, представляют отчеты об исполнении планов поступлений и расходов денег от реализации товаров (работ, услуг) и о поступлении и расходовании денег от спонсорской и благотворительной помощи структурному подразделению центрального уполномоченного органа по исполнению бюджета, ответственному за формирование отчета об исполнении государственного бюджета, в следующие сроки: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состоянию на 1 июля и 1 октября текущего финансового года - не позднее 20 числа второго месяца, следующего за отчетным кварталом;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состоянию на 1 января года, следующего за отчетным, - не позднее 1 числа третьего месяца, следующего за отчетным финансовым годом.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Центральный уполномоченный орган по исполнению бюджета не позднее десяти календарных дней, после установленных пунктом 50 настоящих Правил сроков, представляет в центральные уполномоченные органы по бюджетному планированию и внутреннему контролю отчеты об исполнении планов поступлений и расходов денег от реализации товаров (работ, услуг) и о поступлении и расходовании денег от спонсорской и благотворительной помощи по государственному, республиканскому и местным бюджетам (свод).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12.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Другие виды отчетов об исполнении бюджета за отчетный финансовый год формируются и представляются уполномоченными органами по исполнению бюджетов по формам и в сроки, устанавливаемые центральным уполномоченным органом по исполнению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Взаимоотношения между структурными подразделениями уполномоченного органа по исполнению бюджета по формированию и представлению месячных (годовых) отчетов об исполнении бюджета, электронной базы данных о поступлениях и расходах бюджета, других видов отчетов об исполнении бюджета регулируются уполномоченным органом по исполнению бюджета.".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отчетности и статистики (Парусимова Л.И.)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 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Приложение 1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финансов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января 2006 года N 5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1-1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отчетов об исполнении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бюджета и бюджета области,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и местных бюджетов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 об исполнении бюджетных программ развития, с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разделением на бюджетные программы, направленные на реализацию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бюджетных инвестиционных проектов (программ) 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формирование или увеличение уставного капитала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юридических лиц,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(наименование бюджета)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на ______________________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Область, город, район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Периодичность          
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
месячная, годовая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Единица измерения:   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843"/>
        <w:gridCol w:w="1338"/>
        <w:gridCol w:w="1252"/>
        <w:gridCol w:w="1355"/>
        <w:gridCol w:w="1150"/>
        <w:gridCol w:w="1201"/>
        <w:gridCol w:w="1236"/>
        <w:gridCol w:w="656"/>
        <w:gridCol w:w="1679"/>
        <w:gridCol w:w="1307"/>
      </w:tblGrid>
      <w:tr>
        <w:trPr>
          <w:trHeight w:val="225" w:hRule="atLeast"/>
        </w:trPr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Коды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кации
</w:t>
            </w:r>
          </w:p>
        </w:tc>
        <w:tc>
          <w:tcPr>
            <w:tcW w:w="8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</w:p>
        </w:tc>
        <w:tc>
          <w:tcPr>
            <w:tcW w:w="13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2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план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финанси-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сводный план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ствам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1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 период
</w:t>
            </w:r>
          </w:p>
        </w:tc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</w:p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кассо-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 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свод-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(гр.9: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гр.6)
</w:t>
            </w:r>
          </w:p>
        </w:tc>
        <w:tc>
          <w:tcPr>
            <w:tcW w:w="13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кас-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полня-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емому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(утве-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ржден-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ному)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жету
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тежам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твам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45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Аким области, города            __________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значения,       
</w:t>
      </w:r>
      <w:r>
        <w:rPr>
          <w:rFonts w:ascii="Times New Roman"/>
          <w:b w:val="false"/>
          <w:i/>
          <w:color w:val="000000"/>
          <w:sz w:val="28"/>
        </w:rPr>
        <w:t>
(подпись)  (расшифровка подписи)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столицы, района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(города областного значения)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местного           __________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           
</w:t>
      </w:r>
      <w:r>
        <w:rPr>
          <w:rFonts w:ascii="Times New Roman"/>
          <w:b w:val="false"/>
          <w:i/>
          <w:color w:val="000000"/>
          <w:sz w:val="28"/>
        </w:rPr>
        <w:t>
(подпись)  (расшифровка подписи)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бюджета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структурного       __________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 местного           
</w:t>
      </w:r>
      <w:r>
        <w:rPr>
          <w:rFonts w:ascii="Times New Roman"/>
          <w:b w:val="false"/>
          <w:i/>
          <w:color w:val="000000"/>
          <w:sz w:val="28"/>
        </w:rPr>
        <w:t>
(подпись)  (расшифровка подписи)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бюджета,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формирование отчета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финансов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января 2006 года N 5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отчетов об исполнении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бюджета и бюджета области,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и местных бюджетов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 исполнении плана поступлений и расходов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денег от реализации государственными учреждениями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товаров (работ, услуг), остающихся в их распоряжении,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___________________________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бюджета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Периодичность      
</w:t>
      </w:r>
      <w:r>
        <w:rPr>
          <w:rFonts w:ascii="Times New Roman"/>
          <w:b w:val="false"/>
          <w:i/>
          <w:color w:val="000000"/>
          <w:sz w:val="28"/>
        </w:rPr>
        <w:t>
квартальная, годовая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Единица измерения:        тыс. тенге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1053"/>
        <w:gridCol w:w="393"/>
        <w:gridCol w:w="453"/>
        <w:gridCol w:w="553"/>
        <w:gridCol w:w="473"/>
        <w:gridCol w:w="573"/>
        <w:gridCol w:w="2013"/>
        <w:gridCol w:w="1173"/>
        <w:gridCol w:w="1413"/>
        <w:gridCol w:w="1353"/>
        <w:gridCol w:w="1433"/>
        <w:gridCol w:w="1453"/>
      </w:tblGrid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луг)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нение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к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гр.11: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гр.9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к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гр.11: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гр.10
</w:t>
            </w:r>
          </w:p>
        </w:tc>
      </w:tr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тупления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 года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Руководитель ведомства,         __________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осуществляющего обслуживание    
</w:t>
      </w:r>
      <w:r>
        <w:rPr>
          <w:rFonts w:ascii="Times New Roman"/>
          <w:b w:val="false"/>
          <w:i/>
          <w:color w:val="000000"/>
          <w:sz w:val="28"/>
        </w:rPr>
        <w:t>
(подпись)   (расшифровка подписи)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исполнения государственного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бюджета/местного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структурного       __________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подразделения, ответственного   
</w:t>
      </w:r>
      <w:r>
        <w:rPr>
          <w:rFonts w:ascii="Times New Roman"/>
          <w:b w:val="false"/>
          <w:i/>
          <w:color w:val="000000"/>
          <w:sz w:val="28"/>
        </w:rPr>
        <w:t>
(подпись)   (расшифровка подписи)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формирование отчета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Приложение 3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и.о. Министра финансов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января 2006 года N 5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составления и представления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отчетов об исполнении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бюджета и бюджета области,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республиканского и местных бюджетов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Отчет о поступлении и расходовании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денег от спонсорской и благотворительной помощи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Вид бюджета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Периодичность     квартальная, годовая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Единица измерения:      тыс. тенге               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1833"/>
        <w:gridCol w:w="633"/>
        <w:gridCol w:w="1673"/>
        <w:gridCol w:w="733"/>
        <w:gridCol w:w="1333"/>
        <w:gridCol w:w="693"/>
        <w:gridCol w:w="1373"/>
        <w:gridCol w:w="2173"/>
      </w:tblGrid>
      <w:tr>
        <w:trPr>
          <w:trHeight w:val="225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
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Расходование
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 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вого года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гр.3-гр.7
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
</w:t>
            </w:r>
          </w:p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
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Руководитель ведомства,         __________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осуществляющего обслуживание    
</w:t>
      </w:r>
      <w:r>
        <w:rPr>
          <w:rFonts w:ascii="Times New Roman"/>
          <w:b w:val="false"/>
          <w:i/>
          <w:color w:val="000000"/>
          <w:sz w:val="28"/>
        </w:rPr>
        <w:t>
(подпись)   (расшифровка подписи)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исполнения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бюджета/местного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исполнению бюджета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Руководитель структурного       __________  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подразделения, ответственного   
</w:t>
      </w:r>
      <w:r>
        <w:rPr>
          <w:rFonts w:ascii="Times New Roman"/>
          <w:b w:val="false"/>
          <w:i/>
          <w:color w:val="000000"/>
          <w:sz w:val="28"/>
        </w:rPr>
        <w:t>
(подпись)   (расшифровка подписи)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формирование отчета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